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ind w:firstLineChars="0"/>
        <w:jc w:val="center"/>
        <w:rPr>
          <w:rFonts w:hint="eastAsia"/>
          <w:sz w:val="44"/>
          <w:szCs w:val="44"/>
          <w:lang w:eastAsia="zh-CN"/>
        </w:rPr>
      </w:pPr>
      <w:r>
        <w:rPr>
          <w:rFonts w:hint="eastAsia"/>
          <w:sz w:val="44"/>
          <w:szCs w:val="44"/>
          <w:lang w:eastAsia="zh-CN"/>
        </w:rPr>
        <w:t>询价文件</w:t>
      </w:r>
    </w:p>
    <w:p>
      <w:pPr>
        <w:pStyle w:val="13"/>
        <w:ind w:firstLineChars="0"/>
        <w:jc w:val="center"/>
        <w:rPr>
          <w:rFonts w:hint="eastAsia"/>
          <w:sz w:val="44"/>
          <w:szCs w:val="44"/>
          <w:lang w:eastAsia="zh-CN"/>
        </w:rPr>
      </w:pPr>
      <w:bookmarkStart w:id="1" w:name="_GoBack"/>
      <w:bookmarkEnd w:id="1"/>
    </w:p>
    <w:tbl>
      <w:tblPr>
        <w:tblStyle w:val="8"/>
        <w:tblW w:w="10109" w:type="dxa"/>
        <w:tblInd w:w="-645" w:type="dxa"/>
        <w:tblLayout w:type="fixed"/>
        <w:tblCellMar>
          <w:top w:w="0" w:type="dxa"/>
          <w:left w:w="108" w:type="dxa"/>
          <w:bottom w:w="0" w:type="dxa"/>
          <w:right w:w="108" w:type="dxa"/>
        </w:tblCellMar>
      </w:tblPr>
      <w:tblGrid>
        <w:gridCol w:w="2520"/>
        <w:gridCol w:w="218"/>
        <w:gridCol w:w="1842"/>
        <w:gridCol w:w="851"/>
        <w:gridCol w:w="581"/>
        <w:gridCol w:w="837"/>
        <w:gridCol w:w="1677"/>
        <w:gridCol w:w="1583"/>
      </w:tblGrid>
      <w:tr>
        <w:tblPrEx>
          <w:tblLayout w:type="fixed"/>
          <w:tblCellMar>
            <w:top w:w="0" w:type="dxa"/>
            <w:left w:w="108" w:type="dxa"/>
            <w:bottom w:w="0" w:type="dxa"/>
            <w:right w:w="108" w:type="dxa"/>
          </w:tblCellMar>
        </w:tblPrEx>
        <w:trPr>
          <w:trHeight w:val="840" w:hRule="atLeast"/>
        </w:trPr>
        <w:tc>
          <w:tcPr>
            <w:tcW w:w="2520" w:type="dxa"/>
            <w:tcBorders>
              <w:top w:val="single" w:color="auto" w:sz="4" w:space="0"/>
              <w:left w:val="single" w:color="auto" w:sz="4" w:space="0"/>
              <w:bottom w:val="single" w:color="auto" w:sz="4" w:space="0"/>
              <w:right w:val="single" w:color="auto" w:sz="4" w:space="0"/>
            </w:tcBorders>
            <w:noWrap w:val="0"/>
            <w:vAlign w:val="center"/>
          </w:tcPr>
          <w:p>
            <w:pPr>
              <w:autoSpaceDN w:val="0"/>
              <w:spacing w:line="2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采购方</w:t>
            </w:r>
          </w:p>
        </w:tc>
        <w:tc>
          <w:tcPr>
            <w:tcW w:w="7589" w:type="dxa"/>
            <w:gridSpan w:val="7"/>
            <w:tcBorders>
              <w:top w:val="single" w:color="auto" w:sz="4" w:space="0"/>
              <w:left w:val="nil"/>
              <w:bottom w:val="single" w:color="auto" w:sz="4" w:space="0"/>
              <w:right w:val="single" w:color="auto" w:sz="4" w:space="0"/>
            </w:tcBorders>
            <w:noWrap w:val="0"/>
            <w:vAlign w:val="center"/>
          </w:tcPr>
          <w:p>
            <w:pPr>
              <w:autoSpaceDN w:val="0"/>
              <w:spacing w:line="2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上海飞机客户服务有限公司</w:t>
            </w:r>
          </w:p>
        </w:tc>
      </w:tr>
      <w:tr>
        <w:tblPrEx>
          <w:tblLayout w:type="fixed"/>
          <w:tblCellMar>
            <w:top w:w="0" w:type="dxa"/>
            <w:left w:w="108" w:type="dxa"/>
            <w:bottom w:w="0" w:type="dxa"/>
            <w:right w:w="108" w:type="dxa"/>
          </w:tblCellMar>
        </w:tblPrEx>
        <w:trPr>
          <w:trHeight w:val="465" w:hRule="atLeast"/>
        </w:trPr>
        <w:tc>
          <w:tcPr>
            <w:tcW w:w="10109" w:type="dxa"/>
            <w:gridSpan w:val="8"/>
            <w:tcBorders>
              <w:top w:val="single" w:color="auto" w:sz="4" w:space="0"/>
              <w:left w:val="single" w:color="auto" w:sz="4" w:space="0"/>
              <w:bottom w:val="single" w:color="auto" w:sz="4" w:space="0"/>
              <w:right w:val="single" w:color="auto" w:sz="4" w:space="0"/>
            </w:tcBorders>
            <w:noWrap w:val="0"/>
            <w:vAlign w:val="center"/>
          </w:tcPr>
          <w:p>
            <w:pPr>
              <w:autoSpaceDN w:val="0"/>
              <w:spacing w:line="2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以下由客服公司采购实施部门组织填写</w:t>
            </w:r>
          </w:p>
        </w:tc>
      </w:tr>
      <w:tr>
        <w:tblPrEx>
          <w:tblLayout w:type="fixed"/>
          <w:tblCellMar>
            <w:top w:w="0" w:type="dxa"/>
            <w:left w:w="108" w:type="dxa"/>
            <w:bottom w:w="0" w:type="dxa"/>
            <w:right w:w="108" w:type="dxa"/>
          </w:tblCellMar>
        </w:tblPrEx>
        <w:trPr>
          <w:trHeight w:val="634" w:hRule="atLeast"/>
        </w:trPr>
        <w:tc>
          <w:tcPr>
            <w:tcW w:w="2738" w:type="dxa"/>
            <w:gridSpan w:val="2"/>
            <w:tcBorders>
              <w:top w:val="nil"/>
              <w:left w:val="single" w:color="auto" w:sz="4" w:space="0"/>
              <w:bottom w:val="single" w:color="auto" w:sz="4" w:space="0"/>
              <w:right w:val="single" w:color="auto" w:sz="4" w:space="0"/>
            </w:tcBorders>
            <w:noWrap w:val="0"/>
            <w:vAlign w:val="center"/>
          </w:tcPr>
          <w:p>
            <w:pPr>
              <w:autoSpaceDN w:val="0"/>
              <w:spacing w:line="2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采购实施部门联系人</w:t>
            </w:r>
          </w:p>
        </w:tc>
        <w:tc>
          <w:tcPr>
            <w:tcW w:w="2693" w:type="dxa"/>
            <w:gridSpan w:val="2"/>
            <w:tcBorders>
              <w:top w:val="nil"/>
              <w:left w:val="nil"/>
              <w:bottom w:val="single" w:color="auto" w:sz="4" w:space="0"/>
              <w:right w:val="single" w:color="auto" w:sz="4" w:space="0"/>
            </w:tcBorders>
            <w:noWrap w:val="0"/>
            <w:vAlign w:val="center"/>
          </w:tcPr>
          <w:p>
            <w:pPr>
              <w:autoSpaceDN w:val="0"/>
              <w:spacing w:line="280" w:lineRule="exact"/>
              <w:jc w:val="center"/>
              <w:textAlignment w:val="center"/>
              <w:rPr>
                <w:rFonts w:hint="eastAsia" w:ascii="仿宋_GB2312" w:hAnsi="宋体" w:eastAsia="仿宋_GB2312" w:cs="宋体"/>
                <w:color w:val="000000"/>
                <w:kern w:val="0"/>
                <w:sz w:val="24"/>
                <w:lang w:eastAsia="zh-CN"/>
              </w:rPr>
            </w:pPr>
            <w:r>
              <w:rPr>
                <w:rFonts w:hint="eastAsia" w:ascii="仿宋_GB2312" w:hAnsi="宋体" w:eastAsia="仿宋_GB2312" w:cs="宋体"/>
                <w:color w:val="000000"/>
                <w:kern w:val="0"/>
                <w:sz w:val="24"/>
                <w:lang w:eastAsia="zh-CN"/>
              </w:rPr>
              <w:t>王静</w:t>
            </w:r>
          </w:p>
        </w:tc>
        <w:tc>
          <w:tcPr>
            <w:tcW w:w="1418" w:type="dxa"/>
            <w:gridSpan w:val="2"/>
            <w:tcBorders>
              <w:top w:val="nil"/>
              <w:left w:val="nil"/>
              <w:bottom w:val="single" w:color="auto" w:sz="4" w:space="0"/>
              <w:right w:val="single" w:color="auto" w:sz="4" w:space="0"/>
            </w:tcBorders>
            <w:noWrap w:val="0"/>
            <w:vAlign w:val="center"/>
          </w:tcPr>
          <w:p>
            <w:pPr>
              <w:autoSpaceDN w:val="0"/>
              <w:spacing w:line="2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联系地址</w:t>
            </w:r>
          </w:p>
        </w:tc>
        <w:tc>
          <w:tcPr>
            <w:tcW w:w="3260" w:type="dxa"/>
            <w:gridSpan w:val="2"/>
            <w:tcBorders>
              <w:top w:val="single" w:color="auto" w:sz="4" w:space="0"/>
              <w:left w:val="nil"/>
              <w:bottom w:val="single" w:color="auto" w:sz="4" w:space="0"/>
              <w:right w:val="single" w:color="auto" w:sz="4" w:space="0"/>
            </w:tcBorders>
            <w:noWrap w:val="0"/>
            <w:vAlign w:val="center"/>
          </w:tcPr>
          <w:p>
            <w:pPr>
              <w:autoSpaceDN w:val="0"/>
              <w:spacing w:line="2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上海市闵行区江川东路100号</w:t>
            </w:r>
          </w:p>
        </w:tc>
      </w:tr>
      <w:tr>
        <w:tblPrEx>
          <w:tblLayout w:type="fixed"/>
          <w:tblCellMar>
            <w:top w:w="0" w:type="dxa"/>
            <w:left w:w="108" w:type="dxa"/>
            <w:bottom w:w="0" w:type="dxa"/>
            <w:right w:w="108" w:type="dxa"/>
          </w:tblCellMar>
        </w:tblPrEx>
        <w:trPr>
          <w:trHeight w:val="701" w:hRule="atLeast"/>
        </w:trPr>
        <w:tc>
          <w:tcPr>
            <w:tcW w:w="2738" w:type="dxa"/>
            <w:gridSpan w:val="2"/>
            <w:tcBorders>
              <w:top w:val="nil"/>
              <w:left w:val="single" w:color="auto" w:sz="4" w:space="0"/>
              <w:bottom w:val="single" w:color="auto" w:sz="4" w:space="0"/>
              <w:right w:val="single" w:color="auto" w:sz="4" w:space="0"/>
            </w:tcBorders>
            <w:noWrap w:val="0"/>
            <w:vAlign w:val="center"/>
          </w:tcPr>
          <w:p>
            <w:pPr>
              <w:autoSpaceDN w:val="0"/>
              <w:spacing w:line="2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联系电话</w:t>
            </w:r>
          </w:p>
        </w:tc>
        <w:tc>
          <w:tcPr>
            <w:tcW w:w="2693" w:type="dxa"/>
            <w:gridSpan w:val="2"/>
            <w:tcBorders>
              <w:top w:val="nil"/>
              <w:left w:val="nil"/>
              <w:bottom w:val="single" w:color="auto" w:sz="4" w:space="0"/>
              <w:right w:val="single" w:color="auto" w:sz="4" w:space="0"/>
            </w:tcBorders>
            <w:noWrap w:val="0"/>
            <w:vAlign w:val="center"/>
          </w:tcPr>
          <w:p>
            <w:pPr>
              <w:autoSpaceDN w:val="0"/>
              <w:spacing w:line="2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lang w:val="en-US" w:eastAsia="zh-CN"/>
              </w:rPr>
              <w:t>20875098</w:t>
            </w:r>
            <w:r>
              <w:rPr>
                <w:rFonts w:hint="eastAsia" w:ascii="仿宋_GB2312" w:hAnsi="宋体" w:eastAsia="仿宋_GB2312" w:cs="宋体"/>
                <w:color w:val="000000"/>
                <w:kern w:val="0"/>
                <w:sz w:val="24"/>
              </w:rPr>
              <w:t>　</w:t>
            </w:r>
          </w:p>
        </w:tc>
        <w:tc>
          <w:tcPr>
            <w:tcW w:w="1418" w:type="dxa"/>
            <w:gridSpan w:val="2"/>
            <w:tcBorders>
              <w:top w:val="nil"/>
              <w:left w:val="nil"/>
              <w:bottom w:val="single" w:color="auto" w:sz="4" w:space="0"/>
              <w:right w:val="single" w:color="auto" w:sz="4" w:space="0"/>
            </w:tcBorders>
            <w:noWrap w:val="0"/>
            <w:vAlign w:val="center"/>
          </w:tcPr>
          <w:p>
            <w:pPr>
              <w:autoSpaceDN w:val="0"/>
              <w:spacing w:line="2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E-Mail</w:t>
            </w:r>
          </w:p>
        </w:tc>
        <w:tc>
          <w:tcPr>
            <w:tcW w:w="3260" w:type="dxa"/>
            <w:gridSpan w:val="2"/>
            <w:tcBorders>
              <w:top w:val="single" w:color="auto" w:sz="4" w:space="0"/>
              <w:left w:val="nil"/>
              <w:bottom w:val="single" w:color="auto" w:sz="4" w:space="0"/>
              <w:right w:val="single" w:color="auto" w:sz="4" w:space="0"/>
            </w:tcBorders>
            <w:noWrap w:val="0"/>
            <w:vAlign w:val="center"/>
          </w:tcPr>
          <w:p>
            <w:pPr>
              <w:autoSpaceDN w:val="0"/>
              <w:spacing w:line="2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lang w:val="en-US" w:eastAsia="zh-CN"/>
              </w:rPr>
              <w:t>wangjing3@comac.cc</w:t>
            </w: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585" w:hRule="atLeast"/>
        </w:trPr>
        <w:tc>
          <w:tcPr>
            <w:tcW w:w="2738" w:type="dxa"/>
            <w:gridSpan w:val="2"/>
            <w:tcBorders>
              <w:top w:val="nil"/>
              <w:left w:val="single" w:color="auto" w:sz="4" w:space="0"/>
              <w:bottom w:val="single" w:color="auto" w:sz="4" w:space="0"/>
              <w:right w:val="single" w:color="auto" w:sz="4" w:space="0"/>
            </w:tcBorders>
            <w:noWrap w:val="0"/>
            <w:vAlign w:val="center"/>
          </w:tcPr>
          <w:p>
            <w:pPr>
              <w:autoSpaceDN w:val="0"/>
              <w:spacing w:line="2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项目名称</w:t>
            </w:r>
          </w:p>
        </w:tc>
        <w:tc>
          <w:tcPr>
            <w:tcW w:w="7371" w:type="dxa"/>
            <w:gridSpan w:val="6"/>
            <w:tcBorders>
              <w:top w:val="single" w:color="auto" w:sz="4" w:space="0"/>
              <w:left w:val="nil"/>
              <w:bottom w:val="single" w:color="auto" w:sz="4" w:space="0"/>
              <w:right w:val="single" w:color="auto" w:sz="4" w:space="0"/>
            </w:tcBorders>
            <w:noWrap w:val="0"/>
            <w:vAlign w:val="center"/>
          </w:tcPr>
          <w:p>
            <w:pPr>
              <w:autoSpaceDN w:val="0"/>
              <w:spacing w:line="280" w:lineRule="exact"/>
              <w:jc w:val="center"/>
              <w:textAlignment w:val="center"/>
              <w:rPr>
                <w:rFonts w:ascii="仿宋_GB2312" w:hAnsi="宋体" w:eastAsia="仿宋_GB2312" w:cs="宋体"/>
                <w:color w:val="000000"/>
                <w:kern w:val="0"/>
                <w:sz w:val="24"/>
              </w:rPr>
            </w:pPr>
            <w:r>
              <w:rPr>
                <w:rFonts w:hint="eastAsia" w:ascii="仿宋_GB2312" w:hAnsi="仿宋_GB2312" w:eastAsia="仿宋_GB2312" w:cs="仿宋_GB2312"/>
                <w:sz w:val="22"/>
                <w:szCs w:val="22"/>
                <w:lang w:val="en-US" w:eastAsia="zh-CN"/>
              </w:rPr>
              <w:t>中国民航博物馆ARJ21飞机展示模型制作</w:t>
            </w: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1298" w:hRule="atLeast"/>
        </w:trPr>
        <w:tc>
          <w:tcPr>
            <w:tcW w:w="2738" w:type="dxa"/>
            <w:gridSpan w:val="2"/>
            <w:tcBorders>
              <w:top w:val="nil"/>
              <w:left w:val="single" w:color="auto" w:sz="4" w:space="0"/>
              <w:bottom w:val="single" w:color="auto" w:sz="4" w:space="0"/>
              <w:right w:val="single" w:color="auto" w:sz="4" w:space="0"/>
            </w:tcBorders>
            <w:noWrap w:val="0"/>
            <w:vAlign w:val="center"/>
          </w:tcPr>
          <w:p>
            <w:pPr>
              <w:autoSpaceDN w:val="0"/>
              <w:spacing w:line="2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供应商资质要求</w:t>
            </w:r>
          </w:p>
        </w:tc>
        <w:tc>
          <w:tcPr>
            <w:tcW w:w="7371" w:type="dxa"/>
            <w:gridSpan w:val="6"/>
            <w:tcBorders>
              <w:top w:val="single" w:color="auto" w:sz="4" w:space="0"/>
              <w:left w:val="nil"/>
              <w:bottom w:val="single" w:color="auto" w:sz="4" w:space="0"/>
              <w:right w:val="single" w:color="auto" w:sz="4" w:space="0"/>
            </w:tcBorders>
            <w:noWrap w:val="0"/>
            <w:vAlign w:val="center"/>
          </w:tcPr>
          <w:p>
            <w:pPr>
              <w:numPr>
                <w:ilvl w:val="0"/>
                <w:numId w:val="1"/>
              </w:numPr>
              <w:autoSpaceDN w:val="0"/>
              <w:spacing w:line="280" w:lineRule="exact"/>
              <w:jc w:val="left"/>
              <w:textAlignment w:val="center"/>
              <w:rPr>
                <w:rFonts w:hint="eastAsia" w:ascii="仿宋_GB2312" w:hAnsi="宋体" w:eastAsia="仿宋_GB2312" w:cs="宋体"/>
                <w:color w:val="000000"/>
                <w:kern w:val="0"/>
                <w:sz w:val="24"/>
                <w:lang w:eastAsia="zh-CN"/>
              </w:rPr>
            </w:pPr>
            <w:r>
              <w:rPr>
                <w:rFonts w:hint="eastAsia" w:ascii="仿宋_GB2312" w:hAnsi="宋体" w:eastAsia="仿宋_GB2312" w:cs="宋体"/>
                <w:color w:val="000000"/>
                <w:kern w:val="0"/>
                <w:sz w:val="24"/>
              </w:rPr>
              <w:t>具备完成本项目所需的经营范围及资质</w:t>
            </w:r>
            <w:r>
              <w:rPr>
                <w:rFonts w:hint="eastAsia" w:ascii="仿宋_GB2312" w:hAnsi="宋体" w:eastAsia="仿宋_GB2312" w:cs="宋体"/>
                <w:color w:val="000000"/>
                <w:kern w:val="0"/>
                <w:sz w:val="24"/>
                <w:lang w:eastAsia="zh-CN"/>
              </w:rPr>
              <w:t>；</w:t>
            </w:r>
          </w:p>
          <w:p>
            <w:pPr>
              <w:numPr>
                <w:ilvl w:val="0"/>
                <w:numId w:val="1"/>
              </w:numPr>
              <w:autoSpaceDN w:val="0"/>
              <w:spacing w:line="280" w:lineRule="exact"/>
              <w:jc w:val="left"/>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lang w:eastAsia="zh-CN"/>
              </w:rPr>
              <w:t>应具备自有的生产场地和生产人员，生产过程应获得质量体系认证</w:t>
            </w: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1544" w:hRule="atLeast"/>
        </w:trPr>
        <w:tc>
          <w:tcPr>
            <w:tcW w:w="2738" w:type="dxa"/>
            <w:gridSpan w:val="2"/>
            <w:tcBorders>
              <w:top w:val="nil"/>
              <w:left w:val="single" w:color="auto" w:sz="4" w:space="0"/>
              <w:bottom w:val="single" w:color="auto" w:sz="4" w:space="0"/>
              <w:right w:val="single" w:color="auto" w:sz="4" w:space="0"/>
            </w:tcBorders>
            <w:noWrap w:val="0"/>
            <w:vAlign w:val="center"/>
          </w:tcPr>
          <w:p>
            <w:pPr>
              <w:autoSpaceDN w:val="0"/>
              <w:spacing w:line="2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供应商能力要求</w:t>
            </w:r>
          </w:p>
        </w:tc>
        <w:tc>
          <w:tcPr>
            <w:tcW w:w="7371" w:type="dxa"/>
            <w:gridSpan w:val="6"/>
            <w:tcBorders>
              <w:top w:val="single" w:color="auto" w:sz="4" w:space="0"/>
              <w:left w:val="nil"/>
              <w:bottom w:val="single" w:color="auto" w:sz="4" w:space="0"/>
              <w:right w:val="single" w:color="auto" w:sz="4" w:space="0"/>
            </w:tcBorders>
            <w:noWrap w:val="0"/>
            <w:vAlign w:val="center"/>
          </w:tcPr>
          <w:p>
            <w:pPr>
              <w:numPr>
                <w:ilvl w:val="0"/>
                <w:numId w:val="2"/>
              </w:numPr>
              <w:autoSpaceDN w:val="0"/>
              <w:spacing w:line="280" w:lineRule="exact"/>
              <w:jc w:val="left"/>
              <w:textAlignment w:val="center"/>
              <w:rPr>
                <w:rFonts w:hint="eastAsia" w:ascii="仿宋_GB2312" w:hAnsi="宋体" w:eastAsia="仿宋_GB2312" w:cs="宋体"/>
                <w:color w:val="000000"/>
                <w:kern w:val="0"/>
                <w:sz w:val="24"/>
                <w:lang w:val="en-US" w:eastAsia="zh-CN"/>
              </w:rPr>
            </w:pPr>
            <w:r>
              <w:rPr>
                <w:rFonts w:hint="eastAsia" w:ascii="仿宋_GB2312" w:hAnsi="宋体" w:eastAsia="仿宋_GB2312" w:cs="宋体"/>
                <w:color w:val="000000"/>
                <w:kern w:val="0"/>
                <w:sz w:val="24"/>
                <w:lang w:val="en-US" w:eastAsia="zh-CN"/>
              </w:rPr>
              <w:t>能够制作大比例飞机模型，应具备航展、博物馆、展览馆等公共场所展示民用运输类飞机模型的制作经验；</w:t>
            </w:r>
          </w:p>
          <w:p>
            <w:pPr>
              <w:numPr>
                <w:ilvl w:val="0"/>
                <w:numId w:val="2"/>
              </w:numPr>
              <w:autoSpaceDN w:val="0"/>
              <w:spacing w:line="280" w:lineRule="exact"/>
              <w:jc w:val="left"/>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lang w:eastAsia="zh-CN"/>
              </w:rPr>
              <w:t>具有专人负责工程制图</w:t>
            </w:r>
            <w:r>
              <w:rPr>
                <w:rFonts w:hint="eastAsia" w:ascii="仿宋_GB2312" w:hAnsi="宋体" w:eastAsia="仿宋_GB2312" w:cs="宋体"/>
                <w:color w:val="000000"/>
                <w:kern w:val="0"/>
                <w:sz w:val="24"/>
                <w:lang w:val="en-US" w:eastAsia="zh-CN"/>
              </w:rPr>
              <w:t>,具备结构设计和电气设计能力</w:t>
            </w:r>
            <w:r>
              <w:rPr>
                <w:rFonts w:hint="eastAsia" w:ascii="仿宋_GB2312" w:hAnsi="宋体" w:eastAsia="仿宋_GB2312" w:cs="宋体"/>
                <w:color w:val="000000"/>
                <w:kern w:val="0"/>
                <w:sz w:val="24"/>
                <w:lang w:eastAsia="zh-CN"/>
              </w:rPr>
              <w:t>；</w:t>
            </w:r>
          </w:p>
          <w:p>
            <w:pPr>
              <w:numPr>
                <w:ilvl w:val="0"/>
                <w:numId w:val="2"/>
              </w:numPr>
              <w:autoSpaceDN w:val="0"/>
              <w:spacing w:line="280" w:lineRule="exact"/>
              <w:jc w:val="left"/>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lang w:eastAsia="zh-CN"/>
              </w:rPr>
              <w:t>具备数控（</w:t>
            </w:r>
            <w:r>
              <w:rPr>
                <w:rFonts w:hint="eastAsia" w:ascii="仿宋_GB2312" w:hAnsi="宋体" w:eastAsia="仿宋_GB2312" w:cs="宋体"/>
                <w:color w:val="000000"/>
                <w:kern w:val="0"/>
                <w:sz w:val="24"/>
                <w:lang w:val="en-US" w:eastAsia="zh-CN"/>
              </w:rPr>
              <w:t>CNC</w:t>
            </w:r>
            <w:r>
              <w:rPr>
                <w:rFonts w:hint="eastAsia" w:ascii="仿宋_GB2312" w:hAnsi="宋体" w:eastAsia="仿宋_GB2312" w:cs="宋体"/>
                <w:color w:val="000000"/>
                <w:kern w:val="0"/>
                <w:sz w:val="24"/>
                <w:lang w:eastAsia="zh-CN"/>
              </w:rPr>
              <w:t>）</w:t>
            </w:r>
            <w:r>
              <w:rPr>
                <w:rFonts w:hint="eastAsia" w:ascii="仿宋_GB2312" w:hAnsi="宋体" w:eastAsia="仿宋_GB2312" w:cs="宋体"/>
                <w:color w:val="000000"/>
                <w:kern w:val="0"/>
                <w:sz w:val="24"/>
                <w:lang w:val="en-US" w:eastAsia="zh-CN"/>
              </w:rPr>
              <w:t>加工能力。</w:t>
            </w: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1549" w:hRule="atLeast"/>
        </w:trPr>
        <w:tc>
          <w:tcPr>
            <w:tcW w:w="2738" w:type="dxa"/>
            <w:gridSpan w:val="2"/>
            <w:tcBorders>
              <w:top w:val="nil"/>
              <w:left w:val="single" w:color="auto" w:sz="4" w:space="0"/>
              <w:bottom w:val="single" w:color="auto" w:sz="4" w:space="0"/>
              <w:right w:val="single" w:color="auto" w:sz="4" w:space="0"/>
            </w:tcBorders>
            <w:noWrap w:val="0"/>
            <w:vAlign w:val="center"/>
          </w:tcPr>
          <w:p>
            <w:pPr>
              <w:autoSpaceDN w:val="0"/>
              <w:spacing w:line="2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项目要求</w:t>
            </w:r>
          </w:p>
        </w:tc>
        <w:tc>
          <w:tcPr>
            <w:tcW w:w="7371" w:type="dxa"/>
            <w:gridSpan w:val="6"/>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3"/>
              </w:numPr>
              <w:kinsoku/>
              <w:wordWrap/>
              <w:overflowPunct/>
              <w:topLinePunct w:val="0"/>
              <w:autoSpaceDE/>
              <w:autoSpaceDN/>
              <w:bidi w:val="0"/>
              <w:adjustRightInd/>
              <w:snapToGrid/>
              <w:spacing w:line="240" w:lineRule="auto"/>
              <w:textAlignment w:val="auto"/>
              <w:outlineLvl w:val="9"/>
              <w:rPr>
                <w:rFonts w:hint="eastAsia" w:ascii="仿宋_GB2312" w:hAnsi="宋体" w:eastAsia="仿宋_GB2312" w:cs="宋体"/>
                <w:color w:val="000000"/>
                <w:kern w:val="0"/>
                <w:sz w:val="24"/>
                <w:lang w:val="en-US" w:eastAsia="zh-CN"/>
              </w:rPr>
            </w:pPr>
            <w:r>
              <w:rPr>
                <w:rFonts w:hint="eastAsia" w:ascii="仿宋_GB2312" w:hAnsi="宋体" w:eastAsia="仿宋_GB2312" w:cs="宋体"/>
                <w:color w:val="000000"/>
                <w:kern w:val="0"/>
                <w:sz w:val="24"/>
                <w:lang w:val="en-US" w:eastAsia="zh-CN"/>
              </w:rPr>
              <w:t>制作ARJ21支线飞机半剖模型（1:5）一架及圆型地台；全部完成后运送至中国民航博物馆，并负责安装。详细技术要求见附件。</w:t>
            </w:r>
          </w:p>
          <w:p>
            <w:pPr>
              <w:numPr>
                <w:ilvl w:val="0"/>
                <w:numId w:val="3"/>
              </w:numPr>
              <w:autoSpaceDN w:val="0"/>
              <w:spacing w:line="280" w:lineRule="exact"/>
              <w:ind w:left="0" w:leftChars="0" w:firstLine="0" w:firstLineChars="0"/>
              <w:jc w:val="left"/>
              <w:textAlignment w:val="center"/>
              <w:rPr>
                <w:rFonts w:hint="eastAsia" w:ascii="仿宋_GB2312" w:hAnsi="宋体" w:eastAsia="仿宋_GB2312" w:cs="宋体"/>
                <w:color w:val="000000"/>
                <w:kern w:val="0"/>
                <w:sz w:val="24"/>
                <w:lang w:val="en-US" w:eastAsia="zh-CN"/>
              </w:rPr>
            </w:pPr>
            <w:r>
              <w:rPr>
                <w:rFonts w:hint="eastAsia" w:ascii="仿宋_GB2312" w:hAnsi="宋体" w:eastAsia="仿宋_GB2312" w:cs="宋体"/>
                <w:color w:val="000000"/>
                <w:kern w:val="0"/>
                <w:sz w:val="24"/>
                <w:lang w:val="en-US" w:eastAsia="zh-CN"/>
              </w:rPr>
              <w:t>项目全部完成并验收合格后，在采购方收到供应商出具合同总金额的增值税专用发票并确认有效性后支付合同要求的相关款项。该金额为固定总价，供应商完成本项目所发生的所有费用均包含在固定总价内，采购方不再另行支付其他费用。</w:t>
            </w:r>
          </w:p>
          <w:p>
            <w:pPr>
              <w:numPr>
                <w:ilvl w:val="0"/>
                <w:numId w:val="3"/>
              </w:numPr>
              <w:autoSpaceDN w:val="0"/>
              <w:spacing w:line="280" w:lineRule="exact"/>
              <w:ind w:left="0" w:leftChars="0" w:firstLine="0" w:firstLineChars="0"/>
              <w:jc w:val="left"/>
              <w:textAlignment w:val="center"/>
              <w:rPr>
                <w:rFonts w:hint="eastAsia" w:ascii="仿宋_GB2312" w:hAnsi="宋体" w:eastAsia="仿宋_GB2312" w:cs="宋体"/>
                <w:color w:val="000000"/>
                <w:kern w:val="0"/>
                <w:sz w:val="24"/>
                <w:lang w:val="en-US" w:eastAsia="zh-CN"/>
              </w:rPr>
            </w:pPr>
            <w:r>
              <w:rPr>
                <w:rFonts w:hint="eastAsia" w:ascii="仿宋_GB2312" w:hAnsi="宋体" w:eastAsia="仿宋_GB2312" w:cs="宋体"/>
                <w:color w:val="000000"/>
                <w:kern w:val="0"/>
                <w:sz w:val="24"/>
                <w:lang w:val="en-US" w:eastAsia="zh-CN"/>
              </w:rPr>
              <w:t>质量保证期一年，质保款为合同总金额的5%。</w:t>
            </w:r>
          </w:p>
        </w:tc>
      </w:tr>
      <w:tr>
        <w:tblPrEx>
          <w:tblLayout w:type="fixed"/>
          <w:tblCellMar>
            <w:top w:w="0" w:type="dxa"/>
            <w:left w:w="108" w:type="dxa"/>
            <w:bottom w:w="0" w:type="dxa"/>
            <w:right w:w="108" w:type="dxa"/>
          </w:tblCellMar>
        </w:tblPrEx>
        <w:trPr>
          <w:trHeight w:val="1400" w:hRule="atLeast"/>
        </w:trPr>
        <w:tc>
          <w:tcPr>
            <w:tcW w:w="2738" w:type="dxa"/>
            <w:gridSpan w:val="2"/>
            <w:tcBorders>
              <w:top w:val="nil"/>
              <w:left w:val="single" w:color="auto" w:sz="4" w:space="0"/>
              <w:bottom w:val="single" w:color="auto" w:sz="4" w:space="0"/>
              <w:right w:val="single" w:color="auto" w:sz="4" w:space="0"/>
            </w:tcBorders>
            <w:noWrap w:val="0"/>
            <w:vAlign w:val="center"/>
          </w:tcPr>
          <w:p>
            <w:pPr>
              <w:autoSpaceDN w:val="0"/>
              <w:spacing w:line="2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项目进度要求</w:t>
            </w:r>
          </w:p>
        </w:tc>
        <w:tc>
          <w:tcPr>
            <w:tcW w:w="7371" w:type="dxa"/>
            <w:gridSpan w:val="6"/>
            <w:tcBorders>
              <w:top w:val="single" w:color="auto" w:sz="4" w:space="0"/>
              <w:left w:val="nil"/>
              <w:bottom w:val="single" w:color="auto" w:sz="4" w:space="0"/>
              <w:right w:val="single" w:color="auto" w:sz="4" w:space="0"/>
            </w:tcBorders>
            <w:noWrap w:val="0"/>
            <w:vAlign w:val="center"/>
          </w:tcPr>
          <w:p>
            <w:pPr>
              <w:autoSpaceDN w:val="0"/>
              <w:spacing w:line="2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lang w:val="en-US" w:eastAsia="zh-CN"/>
              </w:rPr>
              <w:t>2019年4</w:t>
            </w:r>
            <w:r>
              <w:rPr>
                <w:rFonts w:hint="eastAsia" w:ascii="仿宋_GB2312" w:hAnsi="宋体" w:eastAsia="仿宋_GB2312" w:cs="宋体"/>
                <w:color w:val="000000"/>
                <w:kern w:val="0"/>
                <w:sz w:val="24"/>
                <w:lang w:eastAsia="zh-CN"/>
              </w:rPr>
              <w:t>月</w:t>
            </w:r>
            <w:r>
              <w:rPr>
                <w:rFonts w:hint="eastAsia" w:ascii="仿宋_GB2312" w:hAnsi="宋体" w:eastAsia="仿宋_GB2312" w:cs="宋体"/>
                <w:color w:val="000000"/>
                <w:kern w:val="0"/>
                <w:sz w:val="24"/>
                <w:lang w:val="en-US" w:eastAsia="zh-CN"/>
              </w:rPr>
              <w:t>30</w:t>
            </w:r>
            <w:r>
              <w:rPr>
                <w:rFonts w:hint="eastAsia" w:ascii="仿宋_GB2312" w:hAnsi="宋体" w:eastAsia="仿宋_GB2312" w:cs="宋体"/>
                <w:color w:val="000000"/>
                <w:kern w:val="0"/>
                <w:sz w:val="24"/>
                <w:lang w:eastAsia="zh-CN"/>
              </w:rPr>
              <w:t>日前送至中国民航博物馆</w:t>
            </w:r>
            <w:r>
              <w:rPr>
                <w:rFonts w:hint="eastAsia" w:ascii="仿宋_GB2312" w:hAnsi="宋体" w:eastAsia="仿宋_GB2312" w:cs="宋体"/>
                <w:color w:val="000000"/>
                <w:kern w:val="0"/>
                <w:sz w:val="24"/>
              </w:rPr>
              <w:t>　</w:t>
            </w:r>
          </w:p>
        </w:tc>
      </w:tr>
      <w:tr>
        <w:tblPrEx>
          <w:tblLayout w:type="fixed"/>
          <w:tblCellMar>
            <w:top w:w="0" w:type="dxa"/>
            <w:left w:w="108" w:type="dxa"/>
            <w:bottom w:w="0" w:type="dxa"/>
            <w:right w:w="108" w:type="dxa"/>
          </w:tblCellMar>
        </w:tblPrEx>
        <w:trPr>
          <w:trHeight w:val="559" w:hRule="atLeast"/>
        </w:trPr>
        <w:tc>
          <w:tcPr>
            <w:tcW w:w="2738" w:type="dxa"/>
            <w:gridSpan w:val="2"/>
            <w:tcBorders>
              <w:top w:val="nil"/>
              <w:left w:val="single" w:color="auto" w:sz="4" w:space="0"/>
              <w:bottom w:val="single" w:color="auto" w:sz="4" w:space="0"/>
              <w:right w:val="single" w:color="auto" w:sz="4" w:space="0"/>
            </w:tcBorders>
            <w:noWrap w:val="0"/>
            <w:vAlign w:val="center"/>
          </w:tcPr>
          <w:p>
            <w:pPr>
              <w:autoSpaceDN w:val="0"/>
              <w:spacing w:line="2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响应文件送达截止时间</w:t>
            </w:r>
          </w:p>
        </w:tc>
        <w:tc>
          <w:tcPr>
            <w:tcW w:w="7371" w:type="dxa"/>
            <w:gridSpan w:val="6"/>
            <w:tcBorders>
              <w:top w:val="single" w:color="auto" w:sz="4" w:space="0"/>
              <w:left w:val="nil"/>
              <w:bottom w:val="single" w:color="auto" w:sz="4" w:space="0"/>
              <w:right w:val="single" w:color="auto" w:sz="4" w:space="0"/>
            </w:tcBorders>
            <w:noWrap w:val="0"/>
            <w:vAlign w:val="center"/>
          </w:tcPr>
          <w:p>
            <w:pPr>
              <w:autoSpaceDN w:val="0"/>
              <w:spacing w:line="280" w:lineRule="exact"/>
              <w:ind w:firstLine="2880" w:firstLineChars="1200"/>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lang w:val="en-US" w:eastAsia="zh-CN"/>
              </w:rPr>
              <w:t>2019</w:t>
            </w:r>
            <w:r>
              <w:rPr>
                <w:rFonts w:hint="eastAsia" w:ascii="仿宋_GB2312" w:hAnsi="宋体" w:eastAsia="仿宋_GB2312" w:cs="宋体"/>
                <w:color w:val="000000"/>
                <w:kern w:val="0"/>
                <w:sz w:val="24"/>
              </w:rPr>
              <w:t xml:space="preserve">年 </w:t>
            </w:r>
            <w:r>
              <w:rPr>
                <w:rFonts w:hint="eastAsia" w:ascii="仿宋_GB2312" w:hAnsi="宋体" w:eastAsia="仿宋_GB2312" w:cs="宋体"/>
                <w:color w:val="000000"/>
                <w:kern w:val="0"/>
                <w:sz w:val="24"/>
                <w:lang w:val="en-US" w:eastAsia="zh-CN"/>
              </w:rPr>
              <w:t>2</w:t>
            </w:r>
            <w:r>
              <w:rPr>
                <w:rFonts w:hint="eastAsia" w:ascii="仿宋_GB2312" w:hAnsi="宋体" w:eastAsia="仿宋_GB2312" w:cs="宋体"/>
                <w:color w:val="000000"/>
                <w:kern w:val="0"/>
                <w:sz w:val="24"/>
              </w:rPr>
              <w:t xml:space="preserve"> 月 </w:t>
            </w:r>
            <w:r>
              <w:rPr>
                <w:rFonts w:hint="eastAsia" w:ascii="仿宋_GB2312" w:hAnsi="宋体" w:eastAsia="仿宋_GB2312" w:cs="宋体"/>
                <w:color w:val="000000"/>
                <w:kern w:val="0"/>
                <w:sz w:val="24"/>
                <w:lang w:val="en-US" w:eastAsia="zh-CN"/>
              </w:rPr>
              <w:t>25</w:t>
            </w:r>
            <w:r>
              <w:rPr>
                <w:rFonts w:hint="eastAsia" w:ascii="仿宋_GB2312" w:hAnsi="宋体" w:eastAsia="仿宋_GB2312" w:cs="宋体"/>
                <w:color w:val="000000"/>
                <w:kern w:val="0"/>
                <w:sz w:val="24"/>
              </w:rPr>
              <w:t xml:space="preserve"> 日　</w:t>
            </w:r>
          </w:p>
        </w:tc>
      </w:tr>
      <w:tr>
        <w:tblPrEx>
          <w:tblLayout w:type="fixed"/>
          <w:tblCellMar>
            <w:top w:w="0" w:type="dxa"/>
            <w:left w:w="108" w:type="dxa"/>
            <w:bottom w:w="0" w:type="dxa"/>
            <w:right w:w="108" w:type="dxa"/>
          </w:tblCellMar>
        </w:tblPrEx>
        <w:trPr>
          <w:trHeight w:val="570" w:hRule="atLeast"/>
        </w:trPr>
        <w:tc>
          <w:tcPr>
            <w:tcW w:w="2738" w:type="dxa"/>
            <w:gridSpan w:val="2"/>
            <w:tcBorders>
              <w:top w:val="nil"/>
              <w:left w:val="single" w:color="auto" w:sz="4" w:space="0"/>
              <w:bottom w:val="single" w:color="auto" w:sz="4" w:space="0"/>
              <w:right w:val="single" w:color="auto" w:sz="4" w:space="0"/>
            </w:tcBorders>
            <w:noWrap w:val="0"/>
            <w:vAlign w:val="center"/>
          </w:tcPr>
          <w:p>
            <w:pPr>
              <w:autoSpaceDN w:val="0"/>
              <w:spacing w:line="2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附录</w:t>
            </w:r>
          </w:p>
        </w:tc>
        <w:tc>
          <w:tcPr>
            <w:tcW w:w="1842" w:type="dxa"/>
            <w:tcBorders>
              <w:top w:val="nil"/>
              <w:left w:val="nil"/>
              <w:bottom w:val="single" w:color="auto" w:sz="4" w:space="0"/>
              <w:right w:val="single" w:color="auto" w:sz="4" w:space="0"/>
            </w:tcBorders>
            <w:noWrap w:val="0"/>
            <w:vAlign w:val="center"/>
          </w:tcPr>
          <w:p>
            <w:pPr>
              <w:autoSpaceDN w:val="0"/>
              <w:spacing w:line="280" w:lineRule="exact"/>
              <w:jc w:val="left"/>
              <w:textAlignment w:val="center"/>
              <w:rPr>
                <w:rFonts w:ascii="仿宋_GB2312" w:hAnsi="宋体" w:eastAsia="仿宋_GB2312" w:cs="宋体"/>
                <w:color w:val="000000"/>
                <w:kern w:val="0"/>
                <w:sz w:val="24"/>
              </w:rPr>
            </w:pPr>
            <w:r>
              <w:rPr>
                <w:rFonts w:hint="eastAsia" w:ascii="Arial Unicode MS" w:hAnsi="Arial Unicode MS" w:eastAsia="Arial Unicode MS" w:cs="Arial Unicode MS"/>
                <w:color w:val="000000"/>
                <w:kern w:val="0"/>
                <w:sz w:val="24"/>
              </w:rPr>
              <w:t>□</w:t>
            </w:r>
            <w:r>
              <w:rPr>
                <w:rFonts w:hint="eastAsia" w:ascii="仿宋_GB2312" w:hAnsi="宋体" w:eastAsia="仿宋_GB2312" w:cs="宋体"/>
                <w:color w:val="000000"/>
                <w:kern w:val="0"/>
                <w:sz w:val="24"/>
              </w:rPr>
              <w:t>详细技术要求</w:t>
            </w:r>
          </w:p>
        </w:tc>
        <w:tc>
          <w:tcPr>
            <w:tcW w:w="1432" w:type="dxa"/>
            <w:gridSpan w:val="2"/>
            <w:tcBorders>
              <w:top w:val="nil"/>
              <w:left w:val="nil"/>
              <w:bottom w:val="single" w:color="auto" w:sz="4" w:space="0"/>
              <w:right w:val="single" w:color="auto" w:sz="4" w:space="0"/>
            </w:tcBorders>
            <w:noWrap w:val="0"/>
            <w:vAlign w:val="center"/>
          </w:tcPr>
          <w:p>
            <w:pPr>
              <w:autoSpaceDN w:val="0"/>
              <w:spacing w:line="280" w:lineRule="exact"/>
              <w:jc w:val="left"/>
              <w:textAlignment w:val="center"/>
              <w:rPr>
                <w:rFonts w:ascii="仿宋_GB2312" w:hAnsi="宋体" w:eastAsia="仿宋_GB2312" w:cs="宋体"/>
                <w:color w:val="000000"/>
                <w:kern w:val="0"/>
                <w:sz w:val="24"/>
              </w:rPr>
            </w:pPr>
            <w:r>
              <w:rPr>
                <w:rFonts w:hint="eastAsia" w:ascii="Arial Unicode MS" w:hAnsi="Arial Unicode MS" w:eastAsia="Arial Unicode MS" w:cs="Arial Unicode MS"/>
                <w:color w:val="000000"/>
                <w:kern w:val="0"/>
                <w:sz w:val="24"/>
              </w:rPr>
              <w:t>□</w:t>
            </w:r>
            <w:r>
              <w:rPr>
                <w:rFonts w:hint="eastAsia" w:ascii="仿宋_GB2312" w:hAnsi="宋体" w:eastAsia="仿宋_GB2312" w:cs="宋体"/>
                <w:color w:val="000000"/>
                <w:kern w:val="0"/>
                <w:sz w:val="24"/>
              </w:rPr>
              <w:t>报价单</w:t>
            </w:r>
          </w:p>
        </w:tc>
        <w:tc>
          <w:tcPr>
            <w:tcW w:w="2514" w:type="dxa"/>
            <w:gridSpan w:val="2"/>
            <w:tcBorders>
              <w:top w:val="nil"/>
              <w:left w:val="nil"/>
              <w:bottom w:val="single" w:color="auto" w:sz="4" w:space="0"/>
              <w:right w:val="single" w:color="auto" w:sz="4" w:space="0"/>
            </w:tcBorders>
            <w:noWrap w:val="0"/>
            <w:vAlign w:val="center"/>
          </w:tcPr>
          <w:p>
            <w:pPr>
              <w:autoSpaceDN w:val="0"/>
              <w:spacing w:line="280" w:lineRule="exact"/>
              <w:jc w:val="left"/>
              <w:textAlignment w:val="center"/>
              <w:rPr>
                <w:rFonts w:ascii="仿宋_GB2312" w:hAnsi="宋体" w:eastAsia="仿宋_GB2312" w:cs="宋体"/>
                <w:color w:val="000000"/>
                <w:kern w:val="0"/>
                <w:sz w:val="24"/>
              </w:rPr>
            </w:pPr>
            <w:r>
              <w:rPr>
                <w:rFonts w:hint="eastAsia" w:ascii="Arial Unicode MS" w:hAnsi="Arial Unicode MS" w:eastAsia="Arial Unicode MS" w:cs="Arial Unicode MS"/>
                <w:color w:val="000000"/>
                <w:kern w:val="0"/>
                <w:sz w:val="24"/>
              </w:rPr>
              <w:t>□</w:t>
            </w:r>
            <w:r>
              <w:rPr>
                <w:rFonts w:hint="eastAsia" w:ascii="仿宋_GB2312" w:hAnsi="宋体" w:eastAsia="仿宋_GB2312" w:cs="宋体"/>
                <w:color w:val="000000"/>
                <w:kern w:val="0"/>
                <w:sz w:val="24"/>
                <w:lang w:eastAsia="zh-CN"/>
              </w:rPr>
              <w:t>响应</w:t>
            </w:r>
            <w:r>
              <w:rPr>
                <w:rFonts w:hint="eastAsia" w:ascii="仿宋_GB2312" w:hAnsi="宋体" w:eastAsia="仿宋_GB2312" w:cs="宋体"/>
                <w:color w:val="000000"/>
                <w:kern w:val="0"/>
                <w:sz w:val="24"/>
              </w:rPr>
              <w:t>文件编制要求</w:t>
            </w:r>
          </w:p>
        </w:tc>
        <w:tc>
          <w:tcPr>
            <w:tcW w:w="1583" w:type="dxa"/>
            <w:tcBorders>
              <w:top w:val="nil"/>
              <w:left w:val="nil"/>
              <w:bottom w:val="single" w:color="auto" w:sz="4" w:space="0"/>
              <w:right w:val="single" w:color="auto" w:sz="4" w:space="0"/>
            </w:tcBorders>
            <w:noWrap w:val="0"/>
            <w:vAlign w:val="center"/>
          </w:tcPr>
          <w:p>
            <w:pPr>
              <w:autoSpaceDN w:val="0"/>
              <w:spacing w:line="280" w:lineRule="exact"/>
              <w:jc w:val="left"/>
              <w:textAlignment w:val="center"/>
              <w:rPr>
                <w:rFonts w:ascii="仿宋_GB2312" w:hAnsi="宋体" w:eastAsia="仿宋_GB2312" w:cs="宋体"/>
                <w:color w:val="000000"/>
                <w:kern w:val="0"/>
                <w:sz w:val="24"/>
              </w:rPr>
            </w:pPr>
            <w:r>
              <w:rPr>
                <w:rFonts w:hint="eastAsia" w:ascii="Arial Unicode MS" w:hAnsi="Arial Unicode MS" w:eastAsia="Arial Unicode MS" w:cs="Arial Unicode MS"/>
                <w:color w:val="000000"/>
                <w:kern w:val="0"/>
                <w:sz w:val="24"/>
              </w:rPr>
              <w:t>□</w:t>
            </w:r>
            <w:r>
              <w:rPr>
                <w:rFonts w:hint="eastAsia" w:ascii="仿宋_GB2312" w:hAnsi="宋体" w:eastAsia="仿宋_GB2312" w:cs="宋体"/>
                <w:color w:val="000000"/>
                <w:kern w:val="0"/>
                <w:sz w:val="24"/>
              </w:rPr>
              <w:t>其他</w:t>
            </w:r>
          </w:p>
        </w:tc>
      </w:tr>
    </w:tbl>
    <w:p>
      <w:pPr>
        <w:pStyle w:val="13"/>
        <w:ind w:firstLineChars="0"/>
        <w:jc w:val="left"/>
        <w:rPr>
          <w:rFonts w:hint="eastAsia"/>
        </w:rPr>
      </w:pPr>
    </w:p>
    <w:p>
      <w:pPr>
        <w:pStyle w:val="13"/>
        <w:ind w:firstLineChars="0"/>
        <w:jc w:val="left"/>
        <w:rPr>
          <w:rFonts w:hint="eastAsia"/>
        </w:rPr>
      </w:pPr>
    </w:p>
    <w:p>
      <w:pPr>
        <w:pStyle w:val="13"/>
        <w:ind w:firstLineChars="0"/>
        <w:jc w:val="left"/>
        <w:rPr>
          <w:rFonts w:hint="eastAsia"/>
        </w:rPr>
      </w:pPr>
    </w:p>
    <w:tbl>
      <w:tblPr>
        <w:tblStyle w:val="8"/>
        <w:tblpPr w:leftFromText="180" w:rightFromText="180" w:vertAnchor="text" w:horzAnchor="margin" w:tblpXSpec="center" w:tblpY="441"/>
        <w:tblW w:w="10529" w:type="dxa"/>
        <w:tblInd w:w="0" w:type="dxa"/>
        <w:tblLayout w:type="fixed"/>
        <w:tblCellMar>
          <w:top w:w="0" w:type="dxa"/>
          <w:left w:w="108" w:type="dxa"/>
          <w:bottom w:w="0" w:type="dxa"/>
          <w:right w:w="108" w:type="dxa"/>
        </w:tblCellMar>
      </w:tblPr>
      <w:tblGrid>
        <w:gridCol w:w="1580"/>
        <w:gridCol w:w="4640"/>
        <w:gridCol w:w="2560"/>
        <w:gridCol w:w="1749"/>
      </w:tblGrid>
      <w:tr>
        <w:tblPrEx>
          <w:tblLayout w:type="fixed"/>
          <w:tblCellMar>
            <w:top w:w="0" w:type="dxa"/>
            <w:left w:w="108" w:type="dxa"/>
            <w:bottom w:w="0" w:type="dxa"/>
            <w:right w:w="108" w:type="dxa"/>
          </w:tblCellMar>
        </w:tblPrEx>
        <w:trPr>
          <w:trHeight w:val="510" w:hRule="atLeast"/>
        </w:trPr>
        <w:tc>
          <w:tcPr>
            <w:tcW w:w="10529" w:type="dxa"/>
            <w:gridSpan w:val="4"/>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以下由报价供应商填写（盖章）</w:t>
            </w:r>
          </w:p>
        </w:tc>
      </w:tr>
      <w:tr>
        <w:tblPrEx>
          <w:tblLayout w:type="fixed"/>
          <w:tblCellMar>
            <w:top w:w="0" w:type="dxa"/>
            <w:left w:w="108" w:type="dxa"/>
            <w:bottom w:w="0" w:type="dxa"/>
            <w:right w:w="108" w:type="dxa"/>
          </w:tblCellMar>
        </w:tblPrEx>
        <w:trPr>
          <w:trHeight w:val="690" w:hRule="atLeast"/>
        </w:trPr>
        <w:tc>
          <w:tcPr>
            <w:tcW w:w="1580" w:type="dxa"/>
            <w:tcBorders>
              <w:top w:val="nil"/>
              <w:left w:val="single" w:color="auto" w:sz="4" w:space="0"/>
              <w:bottom w:val="single" w:color="auto" w:sz="4" w:space="0"/>
              <w:right w:val="single" w:color="auto" w:sz="4" w:space="0"/>
            </w:tcBorders>
            <w:noWrap w:val="0"/>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供应商性质</w:t>
            </w:r>
          </w:p>
        </w:tc>
        <w:tc>
          <w:tcPr>
            <w:tcW w:w="8949" w:type="dxa"/>
            <w:gridSpan w:val="3"/>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□高校/科研院所 □国有及国有控股企业 □外资企业 □民营企业 □境外单位或个人</w:t>
            </w:r>
          </w:p>
        </w:tc>
      </w:tr>
      <w:tr>
        <w:tblPrEx>
          <w:tblLayout w:type="fixed"/>
          <w:tblCellMar>
            <w:top w:w="0" w:type="dxa"/>
            <w:left w:w="108" w:type="dxa"/>
            <w:bottom w:w="0" w:type="dxa"/>
            <w:right w:w="108" w:type="dxa"/>
          </w:tblCellMar>
        </w:tblPrEx>
        <w:trPr>
          <w:trHeight w:val="555" w:hRule="atLeast"/>
        </w:trPr>
        <w:tc>
          <w:tcPr>
            <w:tcW w:w="1580" w:type="dxa"/>
            <w:tcBorders>
              <w:top w:val="nil"/>
              <w:left w:val="single" w:color="auto" w:sz="4" w:space="0"/>
              <w:bottom w:val="single" w:color="auto" w:sz="4" w:space="0"/>
              <w:right w:val="single" w:color="auto" w:sz="4" w:space="0"/>
            </w:tcBorders>
            <w:noWrap w:val="0"/>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联系人</w:t>
            </w:r>
          </w:p>
        </w:tc>
        <w:tc>
          <w:tcPr>
            <w:tcW w:w="4640" w:type="dxa"/>
            <w:tcBorders>
              <w:top w:val="nil"/>
              <w:left w:val="nil"/>
              <w:bottom w:val="single" w:color="auto" w:sz="4" w:space="0"/>
              <w:right w:val="single" w:color="auto" w:sz="4" w:space="0"/>
            </w:tcBorders>
            <w:noWrap w:val="0"/>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560" w:type="dxa"/>
            <w:tcBorders>
              <w:top w:val="nil"/>
              <w:left w:val="nil"/>
              <w:bottom w:val="single" w:color="auto" w:sz="4" w:space="0"/>
              <w:right w:val="single" w:color="auto" w:sz="4" w:space="0"/>
            </w:tcBorders>
            <w:noWrap w:val="0"/>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联系地址</w:t>
            </w:r>
          </w:p>
        </w:tc>
        <w:tc>
          <w:tcPr>
            <w:tcW w:w="1749" w:type="dxa"/>
            <w:tcBorders>
              <w:top w:val="nil"/>
              <w:left w:val="nil"/>
              <w:bottom w:val="single" w:color="auto" w:sz="4" w:space="0"/>
              <w:right w:val="single" w:color="auto" w:sz="4" w:space="0"/>
            </w:tcBorders>
            <w:noWrap w:val="0"/>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r>
      <w:tr>
        <w:tblPrEx>
          <w:tblLayout w:type="fixed"/>
          <w:tblCellMar>
            <w:top w:w="0" w:type="dxa"/>
            <w:left w:w="108" w:type="dxa"/>
            <w:bottom w:w="0" w:type="dxa"/>
            <w:right w:w="108" w:type="dxa"/>
          </w:tblCellMar>
        </w:tblPrEx>
        <w:trPr>
          <w:trHeight w:val="600" w:hRule="atLeast"/>
        </w:trPr>
        <w:tc>
          <w:tcPr>
            <w:tcW w:w="1580" w:type="dxa"/>
            <w:tcBorders>
              <w:top w:val="nil"/>
              <w:left w:val="single" w:color="auto" w:sz="4" w:space="0"/>
              <w:bottom w:val="single" w:color="auto" w:sz="4" w:space="0"/>
              <w:right w:val="single" w:color="auto" w:sz="4" w:space="0"/>
            </w:tcBorders>
            <w:noWrap w:val="0"/>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联系电话</w:t>
            </w:r>
          </w:p>
        </w:tc>
        <w:tc>
          <w:tcPr>
            <w:tcW w:w="4640" w:type="dxa"/>
            <w:tcBorders>
              <w:top w:val="nil"/>
              <w:left w:val="nil"/>
              <w:bottom w:val="single" w:color="auto" w:sz="4" w:space="0"/>
              <w:right w:val="single" w:color="auto" w:sz="4" w:space="0"/>
            </w:tcBorders>
            <w:noWrap w:val="0"/>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560" w:type="dxa"/>
            <w:tcBorders>
              <w:top w:val="nil"/>
              <w:left w:val="nil"/>
              <w:bottom w:val="single" w:color="auto" w:sz="4" w:space="0"/>
              <w:right w:val="single" w:color="auto" w:sz="4" w:space="0"/>
            </w:tcBorders>
            <w:noWrap w:val="0"/>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E-Mail</w:t>
            </w:r>
          </w:p>
        </w:tc>
        <w:tc>
          <w:tcPr>
            <w:tcW w:w="1749" w:type="dxa"/>
            <w:tcBorders>
              <w:top w:val="nil"/>
              <w:left w:val="nil"/>
              <w:bottom w:val="single" w:color="auto" w:sz="4" w:space="0"/>
              <w:right w:val="single" w:color="auto" w:sz="4" w:space="0"/>
            </w:tcBorders>
            <w:noWrap w:val="0"/>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r>
      <w:tr>
        <w:tblPrEx>
          <w:tblLayout w:type="fixed"/>
          <w:tblCellMar>
            <w:top w:w="0" w:type="dxa"/>
            <w:left w:w="108" w:type="dxa"/>
            <w:bottom w:w="0" w:type="dxa"/>
            <w:right w:w="108" w:type="dxa"/>
          </w:tblCellMar>
        </w:tblPrEx>
        <w:trPr>
          <w:trHeight w:val="504" w:hRule="atLeast"/>
        </w:trPr>
        <w:tc>
          <w:tcPr>
            <w:tcW w:w="1580" w:type="dxa"/>
            <w:vMerge w:val="restart"/>
            <w:tcBorders>
              <w:top w:val="nil"/>
              <w:left w:val="single" w:color="auto" w:sz="4" w:space="0"/>
              <w:bottom w:val="single" w:color="000000" w:sz="4" w:space="0"/>
              <w:right w:val="single" w:color="auto" w:sz="4" w:space="0"/>
            </w:tcBorders>
            <w:noWrap w:val="0"/>
            <w:vAlign w:val="center"/>
          </w:tcPr>
          <w:p>
            <w:pPr>
              <w:widowControl/>
              <w:ind w:firstLine="220" w:firstLineChars="100"/>
              <w:jc w:val="left"/>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资质文件</w:t>
            </w:r>
          </w:p>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（复印件应加盖单位公章，带*号的为必备材料）</w:t>
            </w:r>
          </w:p>
        </w:tc>
        <w:tc>
          <w:tcPr>
            <w:tcW w:w="8949" w:type="dxa"/>
            <w:gridSpan w:val="3"/>
            <w:tcBorders>
              <w:top w:val="single" w:color="auto" w:sz="4" w:space="0"/>
              <w:left w:val="nil"/>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（一）基本证照</w:t>
            </w:r>
          </w:p>
        </w:tc>
      </w:tr>
      <w:tr>
        <w:tblPrEx>
          <w:tblLayout w:type="fixed"/>
          <w:tblCellMar>
            <w:top w:w="0" w:type="dxa"/>
            <w:left w:w="108" w:type="dxa"/>
            <w:bottom w:w="0" w:type="dxa"/>
            <w:right w:w="108" w:type="dxa"/>
          </w:tblCellMar>
        </w:tblPrEx>
        <w:trPr>
          <w:trHeight w:val="1380" w:hRule="atLeast"/>
        </w:trPr>
        <w:tc>
          <w:tcPr>
            <w:tcW w:w="15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p>
        </w:tc>
        <w:tc>
          <w:tcPr>
            <w:tcW w:w="4640" w:type="dxa"/>
            <w:tcBorders>
              <w:top w:val="nil"/>
              <w:left w:val="nil"/>
              <w:bottom w:val="single" w:color="auto" w:sz="4" w:space="0"/>
              <w:right w:val="single" w:color="auto" w:sz="4" w:space="0"/>
            </w:tcBorders>
            <w:noWrap w:val="0"/>
            <w:vAlign w:val="center"/>
          </w:tcPr>
          <w:p>
            <w:pPr>
              <w:widowControl/>
              <w:snapToGrid w:val="0"/>
              <w:spacing w:line="240" w:lineRule="atLeast"/>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□营业执照*</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□组织机构代码证*</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□税务登记证*</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或□“三证合一”证书</w:t>
            </w:r>
          </w:p>
        </w:tc>
        <w:tc>
          <w:tcPr>
            <w:tcW w:w="2560" w:type="dxa"/>
            <w:tcBorders>
              <w:top w:val="nil"/>
              <w:left w:val="nil"/>
              <w:bottom w:val="single" w:color="auto" w:sz="4" w:space="0"/>
              <w:right w:val="single" w:color="auto" w:sz="4" w:space="0"/>
            </w:tcBorders>
            <w:noWrap w:val="0"/>
            <w:vAlign w:val="center"/>
          </w:tcPr>
          <w:p>
            <w:pPr>
              <w:widowControl/>
              <w:snapToGrid w:val="0"/>
              <w:spacing w:line="240" w:lineRule="atLeast"/>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□法人代表授权书*</w:t>
            </w:r>
          </w:p>
        </w:tc>
        <w:tc>
          <w:tcPr>
            <w:tcW w:w="1749" w:type="dxa"/>
            <w:tcBorders>
              <w:top w:val="nil"/>
              <w:left w:val="nil"/>
              <w:bottom w:val="single" w:color="auto" w:sz="4" w:space="0"/>
              <w:right w:val="single" w:color="auto" w:sz="4" w:space="0"/>
            </w:tcBorders>
            <w:noWrap w:val="0"/>
            <w:vAlign w:val="center"/>
          </w:tcPr>
          <w:p>
            <w:pPr>
              <w:widowControl/>
              <w:snapToGrid w:val="0"/>
              <w:spacing w:line="240" w:lineRule="atLeast"/>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□代理资质证书</w:t>
            </w:r>
          </w:p>
        </w:tc>
      </w:tr>
      <w:tr>
        <w:tblPrEx>
          <w:tblLayout w:type="fixed"/>
          <w:tblCellMar>
            <w:top w:w="0" w:type="dxa"/>
            <w:left w:w="108" w:type="dxa"/>
            <w:bottom w:w="0" w:type="dxa"/>
            <w:right w:w="108" w:type="dxa"/>
          </w:tblCellMar>
        </w:tblPrEx>
        <w:trPr>
          <w:trHeight w:val="577" w:hRule="atLeast"/>
        </w:trPr>
        <w:tc>
          <w:tcPr>
            <w:tcW w:w="15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p>
        </w:tc>
        <w:tc>
          <w:tcPr>
            <w:tcW w:w="8949" w:type="dxa"/>
            <w:gridSpan w:val="3"/>
            <w:tcBorders>
              <w:top w:val="single" w:color="auto" w:sz="4" w:space="0"/>
              <w:left w:val="nil"/>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（一）财务资料</w:t>
            </w:r>
          </w:p>
        </w:tc>
      </w:tr>
      <w:tr>
        <w:tblPrEx>
          <w:tblLayout w:type="fixed"/>
          <w:tblCellMar>
            <w:top w:w="0" w:type="dxa"/>
            <w:left w:w="108" w:type="dxa"/>
            <w:bottom w:w="0" w:type="dxa"/>
            <w:right w:w="108" w:type="dxa"/>
          </w:tblCellMar>
        </w:tblPrEx>
        <w:trPr>
          <w:trHeight w:val="675" w:hRule="atLeast"/>
        </w:trPr>
        <w:tc>
          <w:tcPr>
            <w:tcW w:w="15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p>
        </w:tc>
        <w:tc>
          <w:tcPr>
            <w:tcW w:w="4640" w:type="dxa"/>
            <w:tcBorders>
              <w:top w:val="nil"/>
              <w:left w:val="nil"/>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□银行基本账户开户许可证*</w:t>
            </w:r>
          </w:p>
        </w:tc>
        <w:tc>
          <w:tcPr>
            <w:tcW w:w="2560" w:type="dxa"/>
            <w:tcBorders>
              <w:top w:val="nil"/>
              <w:left w:val="nil"/>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□经审计的年度财务报表</w:t>
            </w:r>
          </w:p>
        </w:tc>
        <w:tc>
          <w:tcPr>
            <w:tcW w:w="1749" w:type="dxa"/>
            <w:tcBorders>
              <w:top w:val="nil"/>
              <w:left w:val="nil"/>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r>
      <w:tr>
        <w:tblPrEx>
          <w:tblLayout w:type="fixed"/>
          <w:tblCellMar>
            <w:top w:w="0" w:type="dxa"/>
            <w:left w:w="108" w:type="dxa"/>
            <w:bottom w:w="0" w:type="dxa"/>
            <w:right w:w="108" w:type="dxa"/>
          </w:tblCellMar>
        </w:tblPrEx>
        <w:trPr>
          <w:trHeight w:val="615" w:hRule="atLeast"/>
        </w:trPr>
        <w:tc>
          <w:tcPr>
            <w:tcW w:w="15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p>
        </w:tc>
        <w:tc>
          <w:tcPr>
            <w:tcW w:w="4640" w:type="dxa"/>
            <w:tcBorders>
              <w:top w:val="nil"/>
              <w:left w:val="nil"/>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□近3个月内供应商开户银行开具的资信证明*</w:t>
            </w:r>
          </w:p>
        </w:tc>
        <w:tc>
          <w:tcPr>
            <w:tcW w:w="2560" w:type="dxa"/>
            <w:tcBorders>
              <w:top w:val="nil"/>
              <w:left w:val="nil"/>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□其他财务指标证明材料</w:t>
            </w:r>
          </w:p>
        </w:tc>
        <w:tc>
          <w:tcPr>
            <w:tcW w:w="1749" w:type="dxa"/>
            <w:tcBorders>
              <w:top w:val="nil"/>
              <w:left w:val="nil"/>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r>
      <w:tr>
        <w:tblPrEx>
          <w:tblLayout w:type="fixed"/>
          <w:tblCellMar>
            <w:top w:w="0" w:type="dxa"/>
            <w:left w:w="108" w:type="dxa"/>
            <w:bottom w:w="0" w:type="dxa"/>
            <w:right w:w="108" w:type="dxa"/>
          </w:tblCellMar>
        </w:tblPrEx>
        <w:trPr>
          <w:trHeight w:val="633" w:hRule="atLeast"/>
        </w:trPr>
        <w:tc>
          <w:tcPr>
            <w:tcW w:w="15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p>
        </w:tc>
        <w:tc>
          <w:tcPr>
            <w:tcW w:w="8949" w:type="dxa"/>
            <w:gridSpan w:val="3"/>
            <w:tcBorders>
              <w:top w:val="single" w:color="auto" w:sz="4" w:space="0"/>
              <w:left w:val="nil"/>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（三）经营范围资料（包括但不限于依法须经批准的项目，相关部门的批准文件</w:t>
            </w:r>
          </w:p>
        </w:tc>
      </w:tr>
      <w:tr>
        <w:tblPrEx>
          <w:tblLayout w:type="fixed"/>
          <w:tblCellMar>
            <w:top w:w="0" w:type="dxa"/>
            <w:left w:w="108" w:type="dxa"/>
            <w:bottom w:w="0" w:type="dxa"/>
            <w:right w:w="108" w:type="dxa"/>
          </w:tblCellMar>
        </w:tblPrEx>
        <w:trPr>
          <w:trHeight w:val="473" w:hRule="atLeast"/>
        </w:trPr>
        <w:tc>
          <w:tcPr>
            <w:tcW w:w="15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p>
        </w:tc>
        <w:tc>
          <w:tcPr>
            <w:tcW w:w="4640" w:type="dxa"/>
            <w:tcBorders>
              <w:top w:val="nil"/>
              <w:left w:val="nil"/>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□批准文件</w:t>
            </w:r>
          </w:p>
        </w:tc>
        <w:tc>
          <w:tcPr>
            <w:tcW w:w="2560" w:type="dxa"/>
            <w:tcBorders>
              <w:top w:val="nil"/>
              <w:left w:val="nil"/>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1749" w:type="dxa"/>
            <w:tcBorders>
              <w:top w:val="nil"/>
              <w:left w:val="nil"/>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r>
      <w:tr>
        <w:tblPrEx>
          <w:tblLayout w:type="fixed"/>
          <w:tblCellMar>
            <w:top w:w="0" w:type="dxa"/>
            <w:left w:w="108" w:type="dxa"/>
            <w:bottom w:w="0" w:type="dxa"/>
            <w:right w:w="108" w:type="dxa"/>
          </w:tblCellMar>
        </w:tblPrEx>
        <w:trPr>
          <w:trHeight w:val="525" w:hRule="atLeast"/>
        </w:trPr>
        <w:tc>
          <w:tcPr>
            <w:tcW w:w="15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p>
        </w:tc>
        <w:tc>
          <w:tcPr>
            <w:tcW w:w="8949" w:type="dxa"/>
            <w:gridSpan w:val="3"/>
            <w:tcBorders>
              <w:top w:val="single" w:color="auto" w:sz="4" w:space="0"/>
              <w:left w:val="nil"/>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（四）能力证明资料</w:t>
            </w:r>
          </w:p>
        </w:tc>
      </w:tr>
      <w:tr>
        <w:tblPrEx>
          <w:tblLayout w:type="fixed"/>
          <w:tblCellMar>
            <w:top w:w="0" w:type="dxa"/>
            <w:left w:w="108" w:type="dxa"/>
            <w:bottom w:w="0" w:type="dxa"/>
            <w:right w:w="108" w:type="dxa"/>
          </w:tblCellMar>
        </w:tblPrEx>
        <w:trPr>
          <w:trHeight w:val="577" w:hRule="atLeast"/>
        </w:trPr>
        <w:tc>
          <w:tcPr>
            <w:tcW w:w="15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p>
        </w:tc>
        <w:tc>
          <w:tcPr>
            <w:tcW w:w="4640" w:type="dxa"/>
            <w:tcBorders>
              <w:top w:val="nil"/>
              <w:left w:val="nil"/>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□相关领域的资质文件</w:t>
            </w:r>
          </w:p>
        </w:tc>
        <w:tc>
          <w:tcPr>
            <w:tcW w:w="2560" w:type="dxa"/>
            <w:tcBorders>
              <w:top w:val="nil"/>
              <w:left w:val="nil"/>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□行业资质证书</w:t>
            </w:r>
          </w:p>
        </w:tc>
        <w:tc>
          <w:tcPr>
            <w:tcW w:w="1749" w:type="dxa"/>
            <w:tcBorders>
              <w:top w:val="nil"/>
              <w:left w:val="nil"/>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□质量体系认证*</w:t>
            </w:r>
          </w:p>
        </w:tc>
      </w:tr>
      <w:tr>
        <w:tblPrEx>
          <w:tblLayout w:type="fixed"/>
          <w:tblCellMar>
            <w:top w:w="0" w:type="dxa"/>
            <w:left w:w="108" w:type="dxa"/>
            <w:bottom w:w="0" w:type="dxa"/>
            <w:right w:w="108" w:type="dxa"/>
          </w:tblCellMar>
        </w:tblPrEx>
        <w:trPr>
          <w:trHeight w:val="645" w:hRule="atLeast"/>
        </w:trPr>
        <w:tc>
          <w:tcPr>
            <w:tcW w:w="15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p>
        </w:tc>
        <w:tc>
          <w:tcPr>
            <w:tcW w:w="4640" w:type="dxa"/>
            <w:tcBorders>
              <w:top w:val="nil"/>
              <w:left w:val="nil"/>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□拟派出项目组成员的资质文件</w:t>
            </w:r>
          </w:p>
        </w:tc>
        <w:tc>
          <w:tcPr>
            <w:tcW w:w="2560" w:type="dxa"/>
            <w:tcBorders>
              <w:top w:val="nil"/>
              <w:left w:val="nil"/>
              <w:bottom w:val="single" w:color="auto" w:sz="4" w:space="0"/>
              <w:right w:val="single" w:color="auto" w:sz="4" w:space="0"/>
            </w:tcBorders>
            <w:noWrap w:val="0"/>
            <w:vAlign w:val="center"/>
          </w:tcPr>
          <w:p>
            <w:pPr>
              <w:widowControl/>
              <w:snapToGrid w:val="0"/>
              <w:spacing w:line="240" w:lineRule="atLeast"/>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□以往类似项目的合同</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或验收报告*</w:t>
            </w:r>
          </w:p>
        </w:tc>
        <w:tc>
          <w:tcPr>
            <w:tcW w:w="1749" w:type="dxa"/>
            <w:tcBorders>
              <w:top w:val="nil"/>
              <w:left w:val="nil"/>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□成功案例</w:t>
            </w:r>
          </w:p>
        </w:tc>
      </w:tr>
      <w:tr>
        <w:tblPrEx>
          <w:tblLayout w:type="fixed"/>
          <w:tblCellMar>
            <w:top w:w="0" w:type="dxa"/>
            <w:left w:w="108" w:type="dxa"/>
            <w:bottom w:w="0" w:type="dxa"/>
            <w:right w:w="108" w:type="dxa"/>
          </w:tblCellMar>
        </w:tblPrEx>
        <w:trPr>
          <w:trHeight w:val="1974" w:hRule="atLeast"/>
        </w:trPr>
        <w:tc>
          <w:tcPr>
            <w:tcW w:w="1580" w:type="dxa"/>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资质情况说明</w:t>
            </w:r>
          </w:p>
        </w:tc>
        <w:tc>
          <w:tcPr>
            <w:tcW w:w="8949" w:type="dxa"/>
            <w:gridSpan w:val="3"/>
            <w:tcBorders>
              <w:top w:val="single" w:color="auto" w:sz="4" w:space="0"/>
              <w:left w:val="nil"/>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r>
    </w:tbl>
    <w:p>
      <w:pPr>
        <w:pStyle w:val="13"/>
        <w:ind w:firstLineChars="0"/>
        <w:jc w:val="left"/>
        <w:rPr>
          <w:rFonts w:hint="eastAsia"/>
        </w:rPr>
      </w:pPr>
    </w:p>
    <w:p>
      <w:pPr>
        <w:pStyle w:val="13"/>
        <w:ind w:firstLineChars="0"/>
        <w:jc w:val="left"/>
        <w:rPr>
          <w:rFonts w:hint="eastAsia"/>
        </w:rPr>
      </w:pPr>
    </w:p>
    <w:tbl>
      <w:tblPr>
        <w:tblStyle w:val="8"/>
        <w:tblW w:w="9513" w:type="dxa"/>
        <w:tblInd w:w="93" w:type="dxa"/>
        <w:tblLayout w:type="fixed"/>
        <w:tblCellMar>
          <w:top w:w="0" w:type="dxa"/>
          <w:left w:w="108" w:type="dxa"/>
          <w:bottom w:w="0" w:type="dxa"/>
          <w:right w:w="108" w:type="dxa"/>
        </w:tblCellMar>
      </w:tblPr>
      <w:tblGrid>
        <w:gridCol w:w="1680"/>
        <w:gridCol w:w="4177"/>
        <w:gridCol w:w="3656"/>
      </w:tblGrid>
      <w:tr>
        <w:tblPrEx>
          <w:tblLayout w:type="fixed"/>
          <w:tblCellMar>
            <w:top w:w="0" w:type="dxa"/>
            <w:left w:w="108" w:type="dxa"/>
            <w:bottom w:w="0" w:type="dxa"/>
            <w:right w:w="108" w:type="dxa"/>
          </w:tblCellMar>
        </w:tblPrEx>
        <w:trPr>
          <w:trHeight w:val="2748" w:hRule="atLeast"/>
        </w:trPr>
        <w:tc>
          <w:tcPr>
            <w:tcW w:w="16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质量能力说明</w:t>
            </w:r>
          </w:p>
        </w:tc>
        <w:tc>
          <w:tcPr>
            <w:tcW w:w="7833" w:type="dxa"/>
            <w:gridSpan w:val="2"/>
            <w:tcBorders>
              <w:top w:val="single" w:color="auto" w:sz="4" w:space="0"/>
              <w:left w:val="nil"/>
              <w:bottom w:val="single" w:color="auto" w:sz="4" w:space="0"/>
              <w:right w:val="single" w:color="000000" w:sz="4" w:space="0"/>
            </w:tcBorders>
            <w:noWrap w:val="0"/>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r>
      <w:tr>
        <w:tblPrEx>
          <w:tblLayout w:type="fixed"/>
          <w:tblCellMar>
            <w:top w:w="0" w:type="dxa"/>
            <w:left w:w="108" w:type="dxa"/>
            <w:bottom w:w="0" w:type="dxa"/>
            <w:right w:w="108" w:type="dxa"/>
          </w:tblCellMar>
        </w:tblPrEx>
        <w:trPr>
          <w:trHeight w:val="5268" w:hRule="atLeast"/>
        </w:trPr>
        <w:tc>
          <w:tcPr>
            <w:tcW w:w="1680" w:type="dxa"/>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技术方案说明</w:t>
            </w:r>
          </w:p>
          <w:p>
            <w:pPr>
              <w:widowControl/>
              <w:jc w:val="left"/>
              <w:rPr>
                <w:rFonts w:hint="eastAsia" w:ascii="仿宋_GB2312" w:hAnsi="宋体" w:eastAsia="仿宋_GB2312" w:cs="宋体"/>
                <w:color w:val="000000"/>
                <w:kern w:val="0"/>
                <w:sz w:val="22"/>
                <w:szCs w:val="22"/>
                <w:lang w:eastAsia="zh-CN"/>
              </w:rPr>
            </w:pPr>
            <w:r>
              <w:rPr>
                <w:rFonts w:hint="eastAsia" w:ascii="仿宋_GB2312" w:hAnsi="宋体" w:eastAsia="仿宋_GB2312" w:cs="宋体"/>
                <w:color w:val="000000"/>
                <w:kern w:val="0"/>
                <w:sz w:val="22"/>
                <w:szCs w:val="22"/>
                <w:lang w:eastAsia="zh-CN"/>
              </w:rPr>
              <w:t>（包括实施计划、关键环节说明以及对本项目技术要求的响应情况。可附件说明）</w:t>
            </w:r>
          </w:p>
        </w:tc>
        <w:tc>
          <w:tcPr>
            <w:tcW w:w="7833" w:type="dxa"/>
            <w:gridSpan w:val="2"/>
            <w:tcBorders>
              <w:top w:val="single" w:color="auto" w:sz="4" w:space="0"/>
              <w:left w:val="nil"/>
              <w:bottom w:val="single" w:color="auto" w:sz="4" w:space="0"/>
              <w:right w:val="single" w:color="000000" w:sz="4" w:space="0"/>
            </w:tcBorders>
            <w:noWrap w:val="0"/>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r>
      <w:tr>
        <w:tblPrEx>
          <w:tblLayout w:type="fixed"/>
          <w:tblCellMar>
            <w:top w:w="0" w:type="dxa"/>
            <w:left w:w="108" w:type="dxa"/>
            <w:bottom w:w="0" w:type="dxa"/>
            <w:right w:w="108" w:type="dxa"/>
          </w:tblCellMar>
        </w:tblPrEx>
        <w:trPr>
          <w:trHeight w:val="707" w:hRule="atLeast"/>
        </w:trPr>
        <w:tc>
          <w:tcPr>
            <w:tcW w:w="1680" w:type="dxa"/>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交付时间（天）</w:t>
            </w:r>
          </w:p>
        </w:tc>
        <w:tc>
          <w:tcPr>
            <w:tcW w:w="7833" w:type="dxa"/>
            <w:gridSpan w:val="2"/>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宋体"/>
                <w:color w:val="000000"/>
                <w:kern w:val="0"/>
                <w:sz w:val="22"/>
                <w:szCs w:val="22"/>
              </w:rPr>
            </w:pPr>
          </w:p>
        </w:tc>
      </w:tr>
      <w:tr>
        <w:tblPrEx>
          <w:tblLayout w:type="fixed"/>
          <w:tblCellMar>
            <w:top w:w="0" w:type="dxa"/>
            <w:left w:w="108" w:type="dxa"/>
            <w:bottom w:w="0" w:type="dxa"/>
            <w:right w:w="108" w:type="dxa"/>
          </w:tblCellMar>
        </w:tblPrEx>
        <w:trPr>
          <w:trHeight w:val="690" w:hRule="atLeast"/>
        </w:trPr>
        <w:tc>
          <w:tcPr>
            <w:tcW w:w="1680" w:type="dxa"/>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报价</w:t>
            </w:r>
          </w:p>
          <w:p>
            <w:pPr>
              <w:widowControl/>
              <w:jc w:val="left"/>
              <w:rPr>
                <w:rFonts w:hint="eastAsia" w:ascii="仿宋_GB2312" w:hAnsi="宋体" w:eastAsia="仿宋_GB2312" w:cs="宋体"/>
                <w:color w:val="000000"/>
                <w:kern w:val="0"/>
                <w:sz w:val="22"/>
                <w:szCs w:val="22"/>
                <w:lang w:eastAsia="zh-CN"/>
              </w:rPr>
            </w:pPr>
            <w:r>
              <w:rPr>
                <w:rFonts w:hint="eastAsia" w:ascii="仿宋_GB2312" w:hAnsi="宋体" w:eastAsia="仿宋_GB2312" w:cs="宋体"/>
                <w:color w:val="000000"/>
                <w:kern w:val="0"/>
                <w:sz w:val="22"/>
                <w:szCs w:val="22"/>
                <w:lang w:eastAsia="zh-CN"/>
              </w:rPr>
              <w:t>（需注明用料材质、包含税费、运输费等一切相关费用。可附件说明）</w:t>
            </w:r>
          </w:p>
        </w:tc>
        <w:tc>
          <w:tcPr>
            <w:tcW w:w="7833" w:type="dxa"/>
            <w:gridSpan w:val="2"/>
            <w:tcBorders>
              <w:top w:val="single" w:color="auto" w:sz="4" w:space="0"/>
              <w:left w:val="nil"/>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xml:space="preserve">               人民币                                       （大写）</w:t>
            </w:r>
          </w:p>
        </w:tc>
      </w:tr>
      <w:tr>
        <w:tblPrEx>
          <w:tblLayout w:type="fixed"/>
          <w:tblCellMar>
            <w:top w:w="0" w:type="dxa"/>
            <w:left w:w="108" w:type="dxa"/>
            <w:bottom w:w="0" w:type="dxa"/>
            <w:right w:w="108" w:type="dxa"/>
          </w:tblCellMar>
        </w:tblPrEx>
        <w:trPr>
          <w:trHeight w:val="945" w:hRule="atLeast"/>
        </w:trPr>
        <w:tc>
          <w:tcPr>
            <w:tcW w:w="1680" w:type="dxa"/>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附录</w:t>
            </w:r>
          </w:p>
        </w:tc>
        <w:tc>
          <w:tcPr>
            <w:tcW w:w="4177" w:type="dxa"/>
            <w:tcBorders>
              <w:top w:val="nil"/>
              <w:left w:val="nil"/>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□项目技术方案</w:t>
            </w:r>
          </w:p>
        </w:tc>
        <w:tc>
          <w:tcPr>
            <w:tcW w:w="3656" w:type="dxa"/>
            <w:tcBorders>
              <w:top w:val="nil"/>
              <w:left w:val="nil"/>
              <w:bottom w:val="single" w:color="auto" w:sz="4" w:space="0"/>
              <w:right w:val="single" w:color="auto" w:sz="4" w:space="0"/>
            </w:tcBorders>
            <w:noWrap w:val="0"/>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□其他说明资料</w:t>
            </w:r>
          </w:p>
        </w:tc>
      </w:tr>
      <w:tr>
        <w:tblPrEx>
          <w:tblLayout w:type="fixed"/>
          <w:tblCellMar>
            <w:top w:w="0" w:type="dxa"/>
            <w:left w:w="108" w:type="dxa"/>
            <w:bottom w:w="0" w:type="dxa"/>
            <w:right w:w="108" w:type="dxa"/>
          </w:tblCellMar>
        </w:tblPrEx>
        <w:trPr>
          <w:trHeight w:val="525" w:hRule="atLeast"/>
        </w:trPr>
        <w:tc>
          <w:tcPr>
            <w:tcW w:w="9513" w:type="dxa"/>
            <w:gridSpan w:val="3"/>
            <w:tcBorders>
              <w:top w:val="single" w:color="auto" w:sz="4" w:space="0"/>
              <w:left w:val="single" w:color="auto" w:sz="4" w:space="0"/>
              <w:bottom w:val="single" w:color="auto" w:sz="4" w:space="0"/>
              <w:right w:val="single" w:color="000000" w:sz="4" w:space="0"/>
            </w:tcBorders>
            <w:noWrap w:val="0"/>
            <w:vAlign w:val="center"/>
          </w:tcPr>
          <w:p>
            <w:pPr>
              <w:widowControl/>
              <w:jc w:val="left"/>
              <w:rPr>
                <w:rFonts w:hint="eastAsia" w:ascii="仿宋_GB2312" w:hAnsi="宋体" w:eastAsia="仿宋_GB2312" w:cs="宋体"/>
                <w:b/>
                <w:bCs/>
                <w:color w:val="000000"/>
                <w:kern w:val="0"/>
                <w:sz w:val="22"/>
                <w:szCs w:val="22"/>
                <w:highlight w:val="lightGray"/>
                <w:lang w:eastAsia="zh-CN"/>
              </w:rPr>
            </w:pPr>
            <w:r>
              <w:rPr>
                <w:rFonts w:hint="eastAsia" w:ascii="仿宋_GB2312" w:hAnsi="宋体" w:eastAsia="仿宋_GB2312" w:cs="宋体"/>
                <w:b/>
                <w:bCs/>
                <w:color w:val="000000"/>
                <w:kern w:val="0"/>
                <w:sz w:val="22"/>
                <w:szCs w:val="22"/>
                <w:highlight w:val="lightGray"/>
              </w:rPr>
              <w:t>注：供应商填好盖章后随附录密封送达采购联系人</w:t>
            </w:r>
            <w:r>
              <w:rPr>
                <w:rFonts w:hint="eastAsia" w:ascii="仿宋_GB2312" w:hAnsi="宋体" w:eastAsia="仿宋_GB2312" w:cs="宋体"/>
                <w:b/>
                <w:bCs/>
                <w:color w:val="000000"/>
                <w:kern w:val="0"/>
                <w:sz w:val="22"/>
                <w:szCs w:val="22"/>
                <w:highlight w:val="lightGray"/>
                <w:lang w:eastAsia="zh-CN"/>
              </w:rPr>
              <w:t>，电子版同时发送至采购联系人。</w:t>
            </w:r>
          </w:p>
          <w:p>
            <w:pPr>
              <w:widowControl/>
              <w:jc w:val="left"/>
              <w:rPr>
                <w:rFonts w:hint="eastAsia" w:ascii="仿宋_GB2312" w:hAnsi="宋体" w:eastAsia="仿宋_GB2312" w:cs="宋体"/>
                <w:color w:val="000000"/>
                <w:kern w:val="0"/>
                <w:sz w:val="22"/>
                <w:szCs w:val="22"/>
                <w:lang w:eastAsia="zh-CN"/>
              </w:rPr>
            </w:pPr>
            <w:r>
              <w:rPr>
                <w:rFonts w:hint="eastAsia" w:ascii="仿宋_GB2312" w:hAnsi="宋体" w:eastAsia="仿宋_GB2312" w:cs="宋体"/>
                <w:color w:val="000000"/>
                <w:kern w:val="0"/>
                <w:sz w:val="22"/>
                <w:szCs w:val="22"/>
                <w:lang w:eastAsia="zh-CN"/>
              </w:rPr>
              <w:t>注：</w:t>
            </w:r>
            <w:r>
              <w:rPr>
                <w:rFonts w:hint="eastAsia" w:ascii="仿宋_GB2312" w:hAnsi="宋体" w:eastAsia="仿宋_GB2312" w:cs="宋体"/>
                <w:color w:val="000000"/>
                <w:kern w:val="0"/>
                <w:sz w:val="22"/>
                <w:szCs w:val="22"/>
                <w:lang w:val="en-US" w:eastAsia="zh-CN"/>
              </w:rPr>
              <w:t>类似项目仅指用于博物馆、展览馆或航展展示的民用运输类飞机模型制作项目</w:t>
            </w:r>
          </w:p>
        </w:tc>
      </w:tr>
    </w:tbl>
    <w:p>
      <w:pPr>
        <w:pStyle w:val="13"/>
        <w:ind w:firstLineChars="0"/>
        <w:jc w:val="left"/>
        <w:rPr>
          <w:rFonts w:hint="eastAsia"/>
        </w:rPr>
      </w:pPr>
    </w:p>
    <w:p>
      <w:pPr>
        <w:pStyle w:val="13"/>
        <w:ind w:firstLineChars="0"/>
        <w:jc w:val="left"/>
        <w:rPr>
          <w:rFonts w:hint="eastAsia"/>
        </w:rPr>
      </w:pPr>
    </w:p>
    <w:p>
      <w:pPr>
        <w:jc w:val="both"/>
        <w:rPr>
          <w:rFonts w:hint="eastAsia" w:asciiTheme="minorEastAsia" w:hAnsiTheme="minorEastAsia"/>
          <w:b/>
          <w:sz w:val="36"/>
          <w:szCs w:val="36"/>
        </w:rPr>
      </w:pPr>
    </w:p>
    <w:p>
      <w:pPr>
        <w:jc w:val="center"/>
        <w:rPr>
          <w:rFonts w:asciiTheme="minorEastAsia" w:hAnsiTheme="minorEastAsia"/>
          <w:b/>
          <w:sz w:val="36"/>
          <w:szCs w:val="36"/>
        </w:rPr>
      </w:pPr>
      <w:r>
        <w:rPr>
          <w:rFonts w:hint="eastAsia" w:asciiTheme="minorEastAsia" w:hAnsiTheme="minorEastAsia"/>
          <w:b/>
          <w:sz w:val="36"/>
          <w:szCs w:val="36"/>
        </w:rPr>
        <w:t>上海飞机客户服务有限公司</w:t>
      </w:r>
    </w:p>
    <w:p>
      <w:pPr>
        <w:jc w:val="center"/>
        <w:rPr>
          <w:rFonts w:hint="eastAsia" w:asciiTheme="minorEastAsia" w:hAnsiTheme="minorEastAsia"/>
          <w:b/>
          <w:bCs/>
          <w:sz w:val="36"/>
          <w:szCs w:val="36"/>
          <w:lang w:val="en-US" w:eastAsia="zh-CN"/>
        </w:rPr>
      </w:pPr>
      <w:r>
        <w:rPr>
          <w:rFonts w:hint="eastAsia" w:asciiTheme="minorEastAsia" w:hAnsiTheme="minorEastAsia"/>
          <w:b/>
          <w:bCs/>
          <w:sz w:val="36"/>
          <w:szCs w:val="36"/>
          <w:lang w:val="en-US" w:eastAsia="zh-CN"/>
        </w:rPr>
        <w:t>中国民航博物馆ARJ21飞机展示模型制作项目</w:t>
      </w:r>
    </w:p>
    <w:p>
      <w:pPr>
        <w:jc w:val="center"/>
        <w:rPr>
          <w:rFonts w:hint="eastAsia" w:asciiTheme="minorEastAsia" w:hAnsiTheme="minorEastAsia" w:eastAsiaTheme="minorEastAsia"/>
          <w:b/>
          <w:bCs/>
          <w:sz w:val="36"/>
          <w:szCs w:val="36"/>
          <w:lang w:eastAsia="zh-CN"/>
        </w:rPr>
      </w:pPr>
      <w:r>
        <w:rPr>
          <w:rFonts w:hint="eastAsia" w:asciiTheme="minorEastAsia" w:hAnsiTheme="minorEastAsia"/>
          <w:b/>
          <w:bCs/>
          <w:sz w:val="36"/>
          <w:szCs w:val="36"/>
          <w:lang w:eastAsia="zh-CN"/>
        </w:rPr>
        <w:t>详细技术要求</w:t>
      </w:r>
    </w:p>
    <w:p>
      <w:pPr>
        <w:ind w:firstLine="640" w:firstLineChars="200"/>
        <w:rPr>
          <w:rFonts w:ascii="仿宋" w:hAnsi="仿宋" w:eastAsia="仿宋"/>
          <w:sz w:val="32"/>
          <w:szCs w:val="32"/>
        </w:rPr>
      </w:pPr>
    </w:p>
    <w:p>
      <w:pPr>
        <w:rPr>
          <w:rFonts w:ascii="仿宋" w:hAnsi="仿宋" w:eastAsia="仿宋"/>
          <w:b/>
          <w:bCs/>
          <w:sz w:val="24"/>
          <w:szCs w:val="24"/>
        </w:rPr>
      </w:pPr>
      <w:r>
        <w:rPr>
          <w:rFonts w:hint="eastAsia" w:ascii="仿宋" w:hAnsi="仿宋" w:eastAsia="仿宋"/>
          <w:b/>
          <w:bCs/>
          <w:sz w:val="24"/>
          <w:szCs w:val="24"/>
          <w:lang w:eastAsia="zh-CN"/>
        </w:rPr>
        <w:t>一、</w:t>
      </w:r>
      <w:r>
        <w:rPr>
          <w:rFonts w:hint="eastAsia" w:ascii="仿宋" w:hAnsi="仿宋" w:eastAsia="仿宋"/>
          <w:b/>
          <w:bCs/>
          <w:sz w:val="24"/>
          <w:szCs w:val="24"/>
        </w:rPr>
        <w:t>项目概况</w:t>
      </w:r>
    </w:p>
    <w:p>
      <w:pPr>
        <w:spacing w:line="600" w:lineRule="exact"/>
        <w:ind w:firstLine="480" w:firstLineChars="200"/>
        <w:rPr>
          <w:rFonts w:hint="eastAsia" w:ascii="仿宋" w:hAnsi="仿宋" w:eastAsia="仿宋"/>
          <w:sz w:val="24"/>
          <w:szCs w:val="24"/>
        </w:rPr>
      </w:pPr>
      <w:r>
        <w:rPr>
          <w:rFonts w:hint="eastAsia" w:ascii="仿宋" w:hAnsi="仿宋" w:eastAsia="仿宋"/>
          <w:sz w:val="24"/>
          <w:szCs w:val="24"/>
          <w:lang w:eastAsia="zh-CN"/>
        </w:rPr>
        <w:t>制作</w:t>
      </w:r>
      <w:r>
        <w:rPr>
          <w:rFonts w:ascii="仿宋" w:hAnsi="仿宋" w:eastAsia="仿宋"/>
          <w:sz w:val="24"/>
          <w:szCs w:val="24"/>
        </w:rPr>
        <w:t>ARJ21</w:t>
      </w:r>
      <w:r>
        <w:rPr>
          <w:rFonts w:hint="eastAsia" w:ascii="仿宋" w:hAnsi="仿宋" w:eastAsia="仿宋"/>
          <w:sz w:val="24"/>
          <w:szCs w:val="24"/>
          <w:lang w:eastAsia="zh-CN"/>
        </w:rPr>
        <w:t>支线飞机半剖模型（</w:t>
      </w:r>
      <w:r>
        <w:rPr>
          <w:rFonts w:hint="eastAsia" w:ascii="仿宋" w:hAnsi="仿宋" w:eastAsia="仿宋"/>
          <w:sz w:val="24"/>
          <w:szCs w:val="24"/>
          <w:lang w:val="en-US" w:eastAsia="zh-CN"/>
        </w:rPr>
        <w:t>1:5</w:t>
      </w:r>
      <w:r>
        <w:rPr>
          <w:rFonts w:hint="eastAsia" w:ascii="仿宋" w:hAnsi="仿宋" w:eastAsia="仿宋"/>
          <w:sz w:val="24"/>
          <w:szCs w:val="24"/>
          <w:lang w:eastAsia="zh-CN"/>
        </w:rPr>
        <w:t>）</w:t>
      </w:r>
      <w:r>
        <w:rPr>
          <w:rFonts w:hint="eastAsia" w:ascii="仿宋" w:hAnsi="仿宋" w:eastAsia="仿宋"/>
          <w:sz w:val="24"/>
          <w:szCs w:val="24"/>
        </w:rPr>
        <w:t>一架</w:t>
      </w:r>
      <w:r>
        <w:rPr>
          <w:rFonts w:hint="eastAsia" w:ascii="仿宋" w:hAnsi="仿宋" w:eastAsia="仿宋"/>
          <w:sz w:val="24"/>
          <w:szCs w:val="24"/>
          <w:lang w:eastAsia="zh-CN"/>
        </w:rPr>
        <w:t>，</w:t>
      </w:r>
      <w:r>
        <w:rPr>
          <w:rFonts w:hint="eastAsia" w:ascii="仿宋" w:hAnsi="仿宋" w:eastAsia="仿宋"/>
          <w:sz w:val="24"/>
          <w:szCs w:val="24"/>
          <w:lang w:val="en-US" w:eastAsia="zh-CN"/>
        </w:rPr>
        <w:t>可展示客舱内部结构，</w:t>
      </w:r>
      <w:r>
        <w:rPr>
          <w:rFonts w:hint="eastAsia" w:ascii="仿宋" w:hAnsi="仿宋" w:eastAsia="仿宋"/>
          <w:sz w:val="24"/>
          <w:szCs w:val="24"/>
          <w:lang w:eastAsia="zh-CN"/>
        </w:rPr>
        <w:t>带起落架装置，模型表面喷</w:t>
      </w:r>
      <w:r>
        <w:rPr>
          <w:rFonts w:hint="eastAsia" w:ascii="仿宋" w:hAnsi="仿宋" w:eastAsia="仿宋"/>
          <w:sz w:val="24"/>
          <w:szCs w:val="24"/>
          <w:lang w:val="en-US" w:eastAsia="zh-CN"/>
        </w:rPr>
        <w:t>2K</w:t>
      </w:r>
      <w:r>
        <w:rPr>
          <w:rFonts w:hint="eastAsia" w:ascii="仿宋" w:hAnsi="仿宋" w:eastAsia="仿宋"/>
          <w:sz w:val="24"/>
          <w:szCs w:val="24"/>
          <w:lang w:eastAsia="zh-CN"/>
        </w:rPr>
        <w:t>油漆，同时制作一个直径</w:t>
      </w:r>
      <w:r>
        <w:rPr>
          <w:rFonts w:hint="eastAsia" w:ascii="仿宋" w:hAnsi="仿宋" w:eastAsia="仿宋"/>
          <w:sz w:val="24"/>
          <w:szCs w:val="24"/>
          <w:lang w:val="en-US" w:eastAsia="zh-CN"/>
        </w:rPr>
        <w:t>6米的圆型地台，用于放置飞机模型，保证承重，全部</w:t>
      </w:r>
      <w:r>
        <w:rPr>
          <w:rFonts w:hint="eastAsia" w:ascii="仿宋" w:hAnsi="仿宋" w:eastAsia="仿宋"/>
          <w:sz w:val="24"/>
          <w:szCs w:val="24"/>
          <w:lang w:eastAsia="zh-CN"/>
        </w:rPr>
        <w:t>完成后运送至</w:t>
      </w:r>
      <w:r>
        <w:rPr>
          <w:rFonts w:hint="eastAsia" w:ascii="仿宋" w:hAnsi="仿宋" w:eastAsia="仿宋"/>
          <w:sz w:val="24"/>
          <w:szCs w:val="24"/>
          <w:lang w:val="en-US" w:eastAsia="zh-CN"/>
        </w:rPr>
        <w:t>中国民航博物馆</w:t>
      </w:r>
      <w:r>
        <w:rPr>
          <w:rFonts w:hint="eastAsia" w:ascii="仿宋" w:hAnsi="仿宋" w:eastAsia="仿宋"/>
          <w:sz w:val="24"/>
          <w:szCs w:val="24"/>
          <w:lang w:eastAsia="zh-CN"/>
        </w:rPr>
        <w:t>，并负责安装。要求</w:t>
      </w:r>
      <w:r>
        <w:rPr>
          <w:rFonts w:hint="eastAsia" w:ascii="仿宋" w:hAnsi="仿宋" w:eastAsia="仿宋"/>
          <w:sz w:val="24"/>
          <w:szCs w:val="24"/>
        </w:rPr>
        <w:t>包工、包料、包质量、包工期</w:t>
      </w:r>
      <w:r>
        <w:rPr>
          <w:rFonts w:hint="eastAsia" w:ascii="仿宋" w:hAnsi="仿宋" w:eastAsia="仿宋"/>
          <w:sz w:val="24"/>
          <w:szCs w:val="24"/>
          <w:lang w:eastAsia="zh-CN"/>
        </w:rPr>
        <w:t>；</w:t>
      </w:r>
      <w:r>
        <w:rPr>
          <w:rFonts w:hint="eastAsia" w:ascii="仿宋" w:hAnsi="仿宋" w:eastAsia="仿宋"/>
          <w:sz w:val="24"/>
          <w:szCs w:val="24"/>
        </w:rPr>
        <w:t>一次性验收合格率必须达到100%，以最终</w:t>
      </w:r>
      <w:r>
        <w:rPr>
          <w:rFonts w:ascii="仿宋" w:hAnsi="仿宋" w:eastAsia="仿宋"/>
          <w:sz w:val="24"/>
          <w:szCs w:val="24"/>
        </w:rPr>
        <w:t>验收单</w:t>
      </w:r>
      <w:r>
        <w:rPr>
          <w:rFonts w:hint="eastAsia" w:ascii="仿宋" w:hAnsi="仿宋" w:eastAsia="仿宋"/>
          <w:sz w:val="24"/>
          <w:szCs w:val="24"/>
        </w:rPr>
        <w:t>为依据。</w:t>
      </w:r>
    </w:p>
    <w:p>
      <w:pPr>
        <w:spacing w:line="600" w:lineRule="exact"/>
        <w:rPr>
          <w:rFonts w:hint="eastAsia" w:ascii="仿宋" w:hAnsi="仿宋" w:eastAsia="仿宋" w:cs="仿宋"/>
          <w:b/>
          <w:bCs/>
          <w:sz w:val="24"/>
          <w:szCs w:val="24"/>
          <w:lang w:val="en-US" w:eastAsia="zh-CN"/>
        </w:rPr>
      </w:pPr>
      <w:r>
        <w:rPr>
          <w:rFonts w:hint="eastAsia" w:ascii="仿宋" w:hAnsi="仿宋" w:eastAsia="仿宋"/>
          <w:b/>
          <w:bCs/>
          <w:sz w:val="24"/>
          <w:szCs w:val="24"/>
          <w:lang w:eastAsia="zh-CN"/>
        </w:rPr>
        <w:t>二、</w:t>
      </w:r>
      <w:r>
        <w:rPr>
          <w:rFonts w:hint="eastAsia" w:ascii="仿宋" w:hAnsi="仿宋" w:eastAsia="仿宋" w:cs="仿宋"/>
          <w:b/>
          <w:bCs/>
          <w:sz w:val="24"/>
          <w:szCs w:val="24"/>
          <w:lang w:val="en-US" w:eastAsia="zh-CN"/>
        </w:rPr>
        <w:t>总体要求</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飞机模型应严格按照正式提供的文件或书面答复制作；</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涂装、内饰等应与提供的效果图一致；</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用于制作各分段的主要工程图应得到确认。   </w:t>
      </w:r>
    </w:p>
    <w:p>
      <w:pPr>
        <w:numPr>
          <w:ilvl w:val="0"/>
          <w:numId w:val="0"/>
        </w:numPr>
        <w:spacing w:line="360" w:lineRule="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三、外观尺寸</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模型外形主要尺寸与采购方提供的图纸一致，包括但不限于：机身长度、机身宽度、翼展、上反角、风挡和客舱窗户大小、发动机直径、起落架长度；</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实际飞机机身上的所有口盖、天线、标识，在模型上均有表现，位置、形状需与图纸一致；</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机身上不允许出现色差、气泡、凹陷等缺陷；</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机身表面平滑，不允许出现明显的起伏、接缝；半剖部分与机身处接缝平整、均匀；密封胶不允许有溢出；</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机翼和尾翼表面平滑，前缘线条平直，上表面不允许出现起伏；机翼和尾翼整体保持自然伸展的角度，尖端不允许向下垂弯；</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机腹留有可拆卸的检修口盖，维修人员能够通过该口盖对客舱内部零件、地板、电路元件等进行维修；口盖与机身的连接为隐藏式，不允许露出螺栓接头或螺帽等连接件；</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飞机驾驶舱风挡和客舱窗户全部采用亚克力材质，驾驶舱风挡为不透明；客舱窗户可以透光，从窗户外侧可以观察到客舱内部。</w:t>
      </w:r>
    </w:p>
    <w:p>
      <w:pPr>
        <w:numPr>
          <w:ilvl w:val="0"/>
          <w:numId w:val="0"/>
        </w:numPr>
        <w:spacing w:line="360" w:lineRule="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四、结构和连接</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机身龙骨框架应采用铝合金件，机翼龙骨框架可采用铝合金件；为保证外形精度，所有框架零件必需采用CNC机加工；</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机翼与机身采用螺栓等紧固件形式连接，机翼与机身对接部分应预留凸台能够整体插入机身对接槽，安装到位后不允许出现松动，接缝均匀；</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半剖部分透明罩与机身连接为固定式，不允许出现螺栓等连接件；</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机身外形所用树脂厚度至少应达到5毫米；</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起落架可以承受机身全部重量；</w:t>
      </w:r>
    </w:p>
    <w:p>
      <w:pPr>
        <w:numPr>
          <w:ilvl w:val="0"/>
          <w:numId w:val="0"/>
        </w:numPr>
        <w:spacing w:line="360" w:lineRule="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五、内饰</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客舱内座椅应通过紧固件固定在地板上，座椅头靠、扶手、安全带、靠背小桌板等细节可见；</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客舱内行李架轮廓线条清晰，行李箱门、门把手、服务面板、阅读灯等细节可见；</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盥洗室应具备马桶、洗手池、镜子等内部设施，与真实情况一致；</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客舱内地板表面采用织物覆盖；</w:t>
      </w:r>
    </w:p>
    <w:p>
      <w:pPr>
        <w:numPr>
          <w:ilvl w:val="0"/>
          <w:numId w:val="0"/>
        </w:numPr>
        <w:spacing w:line="360" w:lineRule="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六、电气和可动件</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客舱内部、发动机风扇有情景灯光；</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机翼尖端有航行灯、尾翼有logo灯；</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发动机风扇可转动；</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斜面圆台上设置地面投射光源；</w:t>
      </w:r>
    </w:p>
    <w:p>
      <w:pPr>
        <w:numPr>
          <w:ilvl w:val="0"/>
          <w:numId w:val="4"/>
        </w:numPr>
        <w:spacing w:line="360" w:lineRule="auto"/>
        <w:ind w:left="0" w:leftChars="0" w:firstLine="420" w:firstLineChars="17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圆台上设有隐藏式电路开关，用于一键开关模型和地台所有灯光。</w:t>
      </w:r>
    </w:p>
    <w:p>
      <w:pPr>
        <w:numPr>
          <w:ilvl w:val="0"/>
          <w:numId w:val="5"/>
        </w:numPr>
        <w:spacing w:line="360" w:lineRule="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模型参考效果图</w:t>
      </w:r>
    </w:p>
    <w:p>
      <w:pPr>
        <w:spacing w:line="360" w:lineRule="auto"/>
        <w:rPr>
          <w:rFonts w:hint="eastAsia" w:ascii="宋体" w:hAnsi="宋体"/>
          <w:b w:val="0"/>
          <w:bCs/>
          <w:sz w:val="24"/>
          <w:szCs w:val="24"/>
          <w:lang w:val="en-US" w:eastAsia="zh-CN"/>
        </w:rPr>
      </w:pPr>
      <w:r>
        <w:rPr>
          <w:rFonts w:hint="eastAsia" w:ascii="宋体" w:hAnsi="宋体"/>
          <w:b w:val="0"/>
          <w:bCs/>
          <w:sz w:val="24"/>
          <w:szCs w:val="24"/>
          <w:lang w:val="en-US" w:eastAsia="zh-CN"/>
        </w:rPr>
        <w:t xml:space="preserve">   </w:t>
      </w:r>
    </w:p>
    <w:p>
      <w:pPr>
        <w:spacing w:line="360" w:lineRule="auto"/>
        <w:rPr>
          <w:rFonts w:hint="eastAsia" w:ascii="宋体" w:hAnsi="宋体"/>
          <w:b/>
          <w:sz w:val="24"/>
          <w:szCs w:val="24"/>
          <w:lang w:eastAsia="zh-CN"/>
        </w:rPr>
      </w:pPr>
    </w:p>
    <w:p>
      <w:pPr>
        <w:spacing w:line="360" w:lineRule="auto"/>
        <w:rPr>
          <w:rFonts w:hint="eastAsia" w:ascii="宋体" w:hAnsi="宋体"/>
          <w:b/>
          <w:sz w:val="24"/>
          <w:szCs w:val="24"/>
          <w:lang w:eastAsia="zh-CN"/>
        </w:rPr>
      </w:pPr>
    </w:p>
    <w:p>
      <w:pPr>
        <w:rPr>
          <w:rFonts w:hint="eastAsia" w:eastAsiaTheme="minorEastAsia"/>
          <w:lang w:eastAsia="zh-CN"/>
        </w:rPr>
      </w:pPr>
      <w:r>
        <w:rPr>
          <w:rFonts w:hint="eastAsia" w:eastAsiaTheme="minorEastAsia"/>
          <w:lang w:eastAsia="zh-CN"/>
        </w:rPr>
        <w:drawing>
          <wp:inline distT="0" distB="0" distL="114300" distR="114300">
            <wp:extent cx="5111115" cy="1763395"/>
            <wp:effectExtent l="0" t="0" r="9525" b="4445"/>
            <wp:docPr id="19" name="图片 19" descr="海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海报3"/>
                    <pic:cNvPicPr>
                      <a:picLocks noChangeAspect="1"/>
                    </pic:cNvPicPr>
                  </pic:nvPicPr>
                  <pic:blipFill>
                    <a:blip r:embed="rId4"/>
                    <a:srcRect l="33549" t="12794" r="52239" b="64052"/>
                    <a:stretch>
                      <a:fillRect/>
                    </a:stretch>
                  </pic:blipFill>
                  <pic:spPr>
                    <a:xfrm>
                      <a:off x="0" y="0"/>
                      <a:ext cx="5111115" cy="1763395"/>
                    </a:xfrm>
                    <a:prstGeom prst="rect">
                      <a:avLst/>
                    </a:prstGeom>
                  </pic:spPr>
                </pic:pic>
              </a:graphicData>
            </a:graphic>
          </wp:inline>
        </w:drawing>
      </w:r>
      <w:r>
        <w:rPr>
          <w:rFonts w:hint="eastAsia" w:eastAsiaTheme="minorEastAsia"/>
          <w:lang w:eastAsia="zh-CN"/>
        </w:rPr>
        <w:drawing>
          <wp:inline distT="0" distB="0" distL="114300" distR="114300">
            <wp:extent cx="5259070" cy="3719830"/>
            <wp:effectExtent l="0" t="0" r="13970" b="13970"/>
            <wp:docPr id="4" name="图片 4" descr="成都文化经济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成都文化经济舱"/>
                    <pic:cNvPicPr>
                      <a:picLocks noChangeAspect="1"/>
                    </pic:cNvPicPr>
                  </pic:nvPicPr>
                  <pic:blipFill>
                    <a:blip r:embed="rId5"/>
                    <a:stretch>
                      <a:fillRect/>
                    </a:stretch>
                  </pic:blipFill>
                  <pic:spPr>
                    <a:xfrm>
                      <a:off x="0" y="0"/>
                      <a:ext cx="5259070" cy="371983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59070" cy="3719830"/>
            <wp:effectExtent l="0" t="0" r="13970" b="13970"/>
            <wp:docPr id="3" name="图片 3" descr="成都文化经全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成都文化经全舱"/>
                    <pic:cNvPicPr>
                      <a:picLocks noChangeAspect="1"/>
                    </pic:cNvPicPr>
                  </pic:nvPicPr>
                  <pic:blipFill>
                    <a:blip r:embed="rId6"/>
                    <a:stretch>
                      <a:fillRect/>
                    </a:stretch>
                  </pic:blipFill>
                  <pic:spPr>
                    <a:xfrm>
                      <a:off x="0" y="0"/>
                      <a:ext cx="5259070" cy="3719830"/>
                    </a:xfrm>
                    <a:prstGeom prst="rect">
                      <a:avLst/>
                    </a:prstGeom>
                  </pic:spPr>
                </pic:pic>
              </a:graphicData>
            </a:graphic>
          </wp:inline>
        </w:drawing>
      </w:r>
    </w:p>
    <w:p>
      <w:pPr>
        <w:rPr>
          <w:rFonts w:hint="eastAsia" w:eastAsiaTheme="minorEastAsia"/>
          <w:lang w:eastAsia="zh-CN"/>
        </w:rPr>
      </w:pPr>
    </w:p>
    <w:p>
      <w:pPr>
        <w:spacing w:line="360" w:lineRule="auto"/>
        <w:rPr>
          <w:rFonts w:hint="eastAsia"/>
          <w:lang w:val="en-US" w:eastAsia="zh-CN"/>
        </w:rPr>
      </w:pPr>
      <w:r>
        <w:rPr>
          <w:rFonts w:hint="eastAsia"/>
          <w:lang w:val="en-US" w:eastAsia="zh-CN"/>
        </w:rPr>
        <w:drawing>
          <wp:inline distT="0" distB="0" distL="114300" distR="114300">
            <wp:extent cx="5266055" cy="1830070"/>
            <wp:effectExtent l="0" t="0" r="0" b="0"/>
            <wp:docPr id="25" name="图片 25" descr="ARJ 新(确认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RJ 新(确认版）"/>
                    <pic:cNvPicPr>
                      <a:picLocks noChangeAspect="1"/>
                    </pic:cNvPicPr>
                  </pic:nvPicPr>
                  <pic:blipFill>
                    <a:blip r:embed="rId7"/>
                    <a:srcRect t="19207" b="19014"/>
                    <a:stretch>
                      <a:fillRect/>
                    </a:stretch>
                  </pic:blipFill>
                  <pic:spPr>
                    <a:xfrm>
                      <a:off x="0" y="0"/>
                      <a:ext cx="5266055" cy="1830070"/>
                    </a:xfrm>
                    <a:prstGeom prst="rect">
                      <a:avLst/>
                    </a:prstGeom>
                  </pic:spPr>
                </pic:pic>
              </a:graphicData>
            </a:graphic>
          </wp:inline>
        </w:drawing>
      </w:r>
    </w:p>
    <w:p>
      <w:pPr>
        <w:spacing w:line="360" w:lineRule="auto"/>
        <w:rPr>
          <w:rFonts w:hint="eastAsia"/>
          <w:lang w:val="en-US" w:eastAsia="zh-CN"/>
        </w:rPr>
      </w:pPr>
    </w:p>
    <w:p>
      <w:pPr>
        <w:spacing w:line="360" w:lineRule="auto"/>
        <w:rPr>
          <w:rFonts w:hint="eastAsia" w:ascii="宋体" w:hAnsi="宋体" w:eastAsiaTheme="minorEastAsia"/>
          <w:b/>
          <w:sz w:val="24"/>
          <w:szCs w:val="24"/>
          <w:lang w:eastAsia="zh-CN"/>
        </w:rPr>
      </w:pPr>
      <w:r>
        <w:rPr>
          <w:rFonts w:hint="eastAsia" w:ascii="宋体" w:hAnsi="宋体" w:eastAsiaTheme="minorEastAsia"/>
          <w:b/>
          <w:sz w:val="24"/>
          <w:szCs w:val="24"/>
          <w:lang w:eastAsia="zh-CN"/>
        </w:rPr>
        <w:drawing>
          <wp:inline distT="0" distB="0" distL="114300" distR="114300">
            <wp:extent cx="5625465" cy="1889125"/>
            <wp:effectExtent l="0" t="0" r="0" b="0"/>
            <wp:docPr id="24" name="图片 24" descr="斜上-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斜上-270"/>
                    <pic:cNvPicPr>
                      <a:picLocks noChangeAspect="1"/>
                    </pic:cNvPicPr>
                  </pic:nvPicPr>
                  <pic:blipFill>
                    <a:blip r:embed="rId8"/>
                    <a:srcRect t="20308" b="20023"/>
                    <a:stretch>
                      <a:fillRect/>
                    </a:stretch>
                  </pic:blipFill>
                  <pic:spPr>
                    <a:xfrm>
                      <a:off x="0" y="0"/>
                      <a:ext cx="5625465" cy="1889125"/>
                    </a:xfrm>
                    <a:prstGeom prst="rect">
                      <a:avLst/>
                    </a:prstGeom>
                  </pic:spPr>
                </pic:pic>
              </a:graphicData>
            </a:graphic>
          </wp:inline>
        </w:drawing>
      </w:r>
    </w:p>
    <w:p>
      <w:pPr>
        <w:spacing w:line="360" w:lineRule="auto"/>
        <w:rPr>
          <w:rFonts w:hint="eastAsia" w:ascii="宋体" w:hAnsi="宋体"/>
          <w:b/>
          <w:sz w:val="24"/>
          <w:szCs w:val="24"/>
        </w:rPr>
      </w:pPr>
    </w:p>
    <w:p>
      <w:pPr>
        <w:spacing w:line="360" w:lineRule="auto"/>
        <w:rPr>
          <w:rFonts w:hint="eastAsia"/>
          <w:lang w:val="en-US" w:eastAsia="zh-CN"/>
        </w:rPr>
      </w:pPr>
      <w:bookmarkStart w:id="0" w:name="OLE_LINK3"/>
    </w:p>
    <w:p>
      <w:pPr>
        <w:jc w:val="center"/>
        <w:rPr>
          <w:rFonts w:asciiTheme="minorEastAsia" w:hAnsiTheme="minorEastAsia"/>
          <w:b/>
          <w:sz w:val="36"/>
          <w:szCs w:val="36"/>
        </w:rPr>
      </w:pPr>
      <w:r>
        <w:rPr>
          <w:rFonts w:hint="eastAsia" w:asciiTheme="minorEastAsia" w:hAnsiTheme="minorEastAsia"/>
          <w:b/>
          <w:sz w:val="36"/>
          <w:szCs w:val="36"/>
        </w:rPr>
        <w:t>上海飞机客户服务有限公司</w:t>
      </w:r>
    </w:p>
    <w:p>
      <w:pPr>
        <w:jc w:val="center"/>
        <w:rPr>
          <w:rFonts w:hint="eastAsia" w:asciiTheme="minorEastAsia" w:hAnsiTheme="minorEastAsia"/>
          <w:b/>
          <w:bCs/>
          <w:sz w:val="36"/>
          <w:szCs w:val="36"/>
          <w:lang w:val="en-US" w:eastAsia="zh-CN"/>
        </w:rPr>
      </w:pPr>
      <w:r>
        <w:rPr>
          <w:rFonts w:hint="eastAsia" w:asciiTheme="minorEastAsia" w:hAnsiTheme="minorEastAsia"/>
          <w:b/>
          <w:bCs/>
          <w:sz w:val="36"/>
          <w:szCs w:val="36"/>
          <w:lang w:val="en-US" w:eastAsia="zh-CN"/>
        </w:rPr>
        <w:t>中国民航博物馆ARJ21飞机展示模型制作项目</w:t>
      </w:r>
    </w:p>
    <w:p>
      <w:pPr>
        <w:jc w:val="center"/>
        <w:rPr>
          <w:rFonts w:hint="eastAsia" w:asciiTheme="minorEastAsia" w:hAnsiTheme="minorEastAsia"/>
          <w:b/>
          <w:bCs/>
          <w:sz w:val="36"/>
          <w:szCs w:val="36"/>
          <w:lang w:val="en-US" w:eastAsia="zh-CN"/>
        </w:rPr>
      </w:pPr>
      <w:r>
        <w:rPr>
          <w:rFonts w:hint="eastAsia" w:asciiTheme="minorEastAsia" w:hAnsiTheme="minorEastAsia"/>
          <w:b/>
          <w:bCs/>
          <w:sz w:val="36"/>
          <w:szCs w:val="36"/>
          <w:lang w:val="en-US" w:eastAsia="zh-CN"/>
        </w:rPr>
        <w:t>承 诺 函</w:t>
      </w:r>
    </w:p>
    <w:p>
      <w:pPr>
        <w:spacing w:beforeLines="0" w:afterLines="0" w:line="360" w:lineRule="auto"/>
        <w:rPr>
          <w:rFonts w:hint="eastAsia" w:ascii="宋体" w:hAnsi="宋体"/>
          <w:b/>
          <w:sz w:val="24"/>
        </w:rPr>
      </w:pPr>
    </w:p>
    <w:p>
      <w:pPr>
        <w:spacing w:beforeLines="0" w:afterLines="0" w:line="360" w:lineRule="auto"/>
        <w:rPr>
          <w:rFonts w:hint="eastAsia" w:ascii="宋体" w:hAnsi="宋体" w:eastAsia="宋体"/>
          <w:b/>
          <w:sz w:val="24"/>
        </w:rPr>
      </w:pPr>
      <w:r>
        <w:rPr>
          <w:rFonts w:hint="eastAsia" w:ascii="宋体" w:hAnsi="宋体"/>
          <w:b/>
          <w:sz w:val="24"/>
        </w:rPr>
        <w:t>上海飞机客户服务有限公司：</w:t>
      </w:r>
    </w:p>
    <w:p>
      <w:pPr>
        <w:spacing w:beforeLines="0" w:afterLines="0" w:line="360" w:lineRule="auto"/>
        <w:rPr>
          <w:rFonts w:hint="eastAsia" w:ascii="宋体" w:hAnsi="宋体" w:eastAsia="宋体"/>
          <w:sz w:val="24"/>
        </w:rPr>
      </w:pPr>
      <w:r>
        <w:rPr>
          <w:rFonts w:hint="eastAsia" w:ascii="宋体" w:hAnsi="宋体"/>
          <w:sz w:val="24"/>
        </w:rPr>
        <w:t xml:space="preserve">     依据贵司___年___月___日关于上海飞机客户服务有限公司</w:t>
      </w:r>
      <w:r>
        <w:rPr>
          <w:rFonts w:hint="eastAsia" w:ascii="宋体" w:hAnsi="宋体"/>
          <w:sz w:val="24"/>
          <w:lang w:val="en-US" w:eastAsia="zh-CN"/>
        </w:rPr>
        <w:t>中国民航博物馆ARJ21飞机展示模型制作项目</w:t>
      </w:r>
      <w:r>
        <w:rPr>
          <w:rFonts w:hint="eastAsia" w:ascii="宋体" w:hAnsi="宋体"/>
          <w:sz w:val="24"/>
        </w:rPr>
        <w:t>的</w:t>
      </w:r>
      <w:r>
        <w:rPr>
          <w:rFonts w:hint="eastAsia" w:ascii="宋体" w:hAnsi="宋体"/>
          <w:sz w:val="24"/>
          <w:lang w:eastAsia="zh-CN"/>
        </w:rPr>
        <w:t>竞争性谈判</w:t>
      </w:r>
      <w:r>
        <w:rPr>
          <w:rFonts w:hint="eastAsia" w:ascii="宋体" w:hAnsi="宋体"/>
          <w:sz w:val="24"/>
        </w:rPr>
        <w:t>文件，本企业愿以该</w:t>
      </w:r>
      <w:r>
        <w:rPr>
          <w:rFonts w:hint="eastAsia" w:ascii="宋体" w:hAnsi="宋体"/>
          <w:sz w:val="24"/>
          <w:lang w:eastAsia="zh-CN"/>
        </w:rPr>
        <w:t>竞争性谈判</w:t>
      </w:r>
      <w:r>
        <w:rPr>
          <w:rFonts w:hint="eastAsia" w:ascii="宋体" w:hAnsi="宋体"/>
          <w:sz w:val="24"/>
        </w:rPr>
        <w:t>文件所载之要求和条件参加贵司甄选。本企业依要求提供如下材料：</w:t>
      </w:r>
    </w:p>
    <w:tbl>
      <w:tblPr>
        <w:tblStyle w:val="8"/>
        <w:tblW w:w="8430" w:type="dxa"/>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3247"/>
        <w:gridCol w:w="1257"/>
        <w:gridCol w:w="850"/>
        <w:gridCol w:w="709"/>
        <w:gridCol w:w="709"/>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trPr>
        <w:tc>
          <w:tcPr>
            <w:tcW w:w="47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ind w:left="16"/>
              <w:rPr>
                <w:rFonts w:hint="default"/>
                <w:b/>
                <w:sz w:val="24"/>
              </w:rPr>
            </w:pPr>
            <w:r>
              <w:rPr>
                <w:rFonts w:hint="eastAsia" w:hAnsi="宋体"/>
                <w:b/>
                <w:sz w:val="24"/>
              </w:rPr>
              <w:t>序</w:t>
            </w:r>
          </w:p>
          <w:p>
            <w:pPr>
              <w:spacing w:beforeLines="0" w:afterLines="0" w:line="360" w:lineRule="auto"/>
              <w:ind w:left="16"/>
              <w:rPr>
                <w:rFonts w:hint="default"/>
                <w:b/>
                <w:sz w:val="24"/>
              </w:rPr>
            </w:pPr>
            <w:r>
              <w:rPr>
                <w:rFonts w:hint="eastAsia" w:hAnsi="宋体"/>
                <w:b/>
                <w:sz w:val="24"/>
              </w:rPr>
              <w:t>号</w:t>
            </w:r>
          </w:p>
        </w:tc>
        <w:tc>
          <w:tcPr>
            <w:tcW w:w="324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ind w:firstLine="361" w:firstLineChars="150"/>
              <w:jc w:val="center"/>
              <w:rPr>
                <w:rFonts w:hint="eastAsia" w:ascii="宋体" w:hAnsi="宋体" w:eastAsia="宋体"/>
                <w:b/>
                <w:sz w:val="24"/>
              </w:rPr>
            </w:pPr>
            <w:r>
              <w:rPr>
                <w:rFonts w:hint="eastAsia" w:ascii="宋体" w:hAnsi="宋体"/>
                <w:b/>
                <w:sz w:val="24"/>
              </w:rPr>
              <w:t>文  件 名  称</w:t>
            </w:r>
          </w:p>
          <w:p>
            <w:pPr>
              <w:spacing w:beforeLines="0" w:afterLines="0" w:line="360" w:lineRule="auto"/>
              <w:rPr>
                <w:rFonts w:hint="eastAsia" w:ascii="宋体" w:hAnsi="宋体" w:eastAsia="宋体"/>
                <w:b/>
                <w:sz w:val="24"/>
              </w:rPr>
            </w:pPr>
          </w:p>
        </w:tc>
        <w:tc>
          <w:tcPr>
            <w:tcW w:w="125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b/>
                <w:sz w:val="18"/>
              </w:rPr>
            </w:pPr>
            <w:r>
              <w:rPr>
                <w:rFonts w:hint="eastAsia" w:ascii="宋体" w:hAnsi="宋体"/>
                <w:b/>
                <w:sz w:val="18"/>
              </w:rPr>
              <w:t>原件扫描件</w:t>
            </w:r>
          </w:p>
          <w:p>
            <w:pPr>
              <w:spacing w:beforeLines="0" w:afterLines="0" w:line="360" w:lineRule="auto"/>
              <w:ind w:firstLine="181" w:firstLineChars="100"/>
              <w:rPr>
                <w:rFonts w:hint="eastAsia" w:ascii="宋体" w:hAnsi="宋体" w:eastAsia="宋体"/>
                <w:b/>
                <w:sz w:val="18"/>
              </w:rPr>
            </w:pPr>
            <w:r>
              <w:rPr>
                <w:rFonts w:hint="eastAsia" w:ascii="宋体" w:hAnsi="宋体"/>
                <w:b/>
                <w:sz w:val="18"/>
              </w:rPr>
              <w:t>/份数</w:t>
            </w:r>
          </w:p>
        </w:tc>
        <w:tc>
          <w:tcPr>
            <w:tcW w:w="850"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b/>
                <w:sz w:val="18"/>
              </w:rPr>
            </w:pPr>
            <w:r>
              <w:rPr>
                <w:rFonts w:hint="eastAsia" w:ascii="宋体" w:hAnsi="宋体"/>
                <w:b/>
                <w:sz w:val="18"/>
              </w:rPr>
              <w:t>复印件</w:t>
            </w:r>
          </w:p>
          <w:p>
            <w:pPr>
              <w:spacing w:beforeLines="0" w:afterLines="0" w:line="360" w:lineRule="auto"/>
              <w:ind w:firstLine="90" w:firstLineChars="50"/>
              <w:rPr>
                <w:rFonts w:hint="eastAsia" w:ascii="宋体" w:hAnsi="宋体" w:eastAsia="宋体"/>
                <w:b/>
                <w:sz w:val="24"/>
              </w:rPr>
            </w:pPr>
            <w:r>
              <w:rPr>
                <w:rFonts w:hint="eastAsia" w:ascii="宋体" w:hAnsi="宋体"/>
                <w:b/>
                <w:sz w:val="18"/>
              </w:rPr>
              <w:t>/份数</w:t>
            </w: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b/>
                <w:sz w:val="24"/>
              </w:rPr>
            </w:pPr>
            <w:r>
              <w:rPr>
                <w:rFonts w:hint="eastAsia" w:ascii="宋体" w:hAnsi="宋体"/>
                <w:b/>
                <w:sz w:val="24"/>
              </w:rPr>
              <w:t>是否</w:t>
            </w:r>
          </w:p>
          <w:p>
            <w:pPr>
              <w:spacing w:beforeLines="0" w:afterLines="0" w:line="360" w:lineRule="auto"/>
              <w:rPr>
                <w:rFonts w:hint="eastAsia" w:ascii="宋体" w:hAnsi="宋体" w:eastAsia="宋体"/>
                <w:b/>
                <w:sz w:val="24"/>
              </w:rPr>
            </w:pPr>
            <w:r>
              <w:rPr>
                <w:rFonts w:hint="eastAsia" w:ascii="宋体" w:hAnsi="宋体"/>
                <w:b/>
                <w:sz w:val="24"/>
              </w:rPr>
              <w:t>提交</w:t>
            </w: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b/>
                <w:sz w:val="24"/>
              </w:rPr>
            </w:pPr>
            <w:r>
              <w:rPr>
                <w:rFonts w:hint="eastAsia" w:ascii="宋体" w:hAnsi="宋体"/>
                <w:b/>
                <w:sz w:val="24"/>
              </w:rPr>
              <w:t>提交</w:t>
            </w:r>
          </w:p>
          <w:p>
            <w:pPr>
              <w:spacing w:beforeLines="0" w:afterLines="0" w:line="360" w:lineRule="auto"/>
              <w:rPr>
                <w:rFonts w:hint="eastAsia" w:ascii="宋体" w:hAnsi="宋体" w:eastAsia="宋体"/>
                <w:b/>
                <w:sz w:val="24"/>
              </w:rPr>
            </w:pPr>
            <w:r>
              <w:rPr>
                <w:rFonts w:hint="eastAsia" w:ascii="宋体" w:hAnsi="宋体"/>
                <w:b/>
                <w:sz w:val="24"/>
              </w:rPr>
              <w:t>日期</w:t>
            </w:r>
          </w:p>
        </w:tc>
        <w:tc>
          <w:tcPr>
            <w:tcW w:w="118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b/>
                <w:sz w:val="24"/>
              </w:rPr>
            </w:pPr>
            <w:r>
              <w:rPr>
                <w:rFonts w:hint="eastAsia" w:ascii="宋体" w:hAnsi="宋体"/>
                <w:b/>
                <w:sz w:val="24"/>
              </w:rPr>
              <w:t>备  注</w:t>
            </w:r>
          </w:p>
          <w:p>
            <w:pPr>
              <w:spacing w:beforeLines="0" w:afterLines="0" w:line="360" w:lineRule="auto"/>
              <w:rPr>
                <w:rFonts w:hint="eastAsia" w:ascii="宋体" w:hAnsi="宋体" w:eastAsia="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47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ind w:left="16"/>
              <w:rPr>
                <w:rFonts w:hint="default"/>
                <w:b/>
                <w:sz w:val="24"/>
              </w:rPr>
            </w:pPr>
            <w:r>
              <w:rPr>
                <w:rFonts w:hint="default"/>
                <w:b/>
                <w:sz w:val="24"/>
              </w:rPr>
              <w:t>1</w:t>
            </w:r>
          </w:p>
        </w:tc>
        <w:tc>
          <w:tcPr>
            <w:tcW w:w="3247" w:type="dxa"/>
            <w:tcBorders>
              <w:top w:val="single" w:color="auto" w:sz="4" w:space="0"/>
              <w:left w:val="single" w:color="auto" w:sz="4" w:space="0"/>
              <w:bottom w:val="single" w:color="auto" w:sz="4" w:space="0"/>
              <w:right w:val="single" w:color="auto" w:sz="4" w:space="0"/>
              <w:tl2br w:val="nil"/>
              <w:tr2bl w:val="nil"/>
            </w:tcBorders>
            <w:vAlign w:val="top"/>
          </w:tcPr>
          <w:p>
            <w:pPr>
              <w:tabs>
                <w:tab w:val="left" w:pos="960"/>
              </w:tabs>
              <w:spacing w:beforeLines="0" w:afterLines="0" w:line="360" w:lineRule="auto"/>
              <w:rPr>
                <w:rFonts w:hint="eastAsia" w:ascii="宋体" w:hAnsi="宋体" w:eastAsia="宋体"/>
                <w:sz w:val="24"/>
              </w:rPr>
            </w:pPr>
            <w:r>
              <w:rPr>
                <w:rFonts w:hint="eastAsia" w:ascii="宋体" w:hAnsi="宋体"/>
                <w:sz w:val="18"/>
              </w:rPr>
              <w:t xml:space="preserve">企业的营业执照 </w:t>
            </w:r>
          </w:p>
        </w:tc>
        <w:tc>
          <w:tcPr>
            <w:tcW w:w="125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850"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118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74" w:type="dxa"/>
            <w:vMerge w:val="restart"/>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default"/>
                <w:b/>
                <w:sz w:val="24"/>
              </w:rPr>
            </w:pPr>
            <w:r>
              <w:rPr>
                <w:rFonts w:hint="default"/>
                <w:b/>
                <w:sz w:val="24"/>
              </w:rPr>
              <w:t>2</w:t>
            </w:r>
          </w:p>
        </w:tc>
        <w:tc>
          <w:tcPr>
            <w:tcW w:w="324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r>
              <w:rPr>
                <w:rFonts w:hint="eastAsia" w:ascii="宋体" w:hAnsi="宋体"/>
                <w:sz w:val="18"/>
              </w:rPr>
              <w:t>企业股东名册及股权登记文件（如需）</w:t>
            </w:r>
          </w:p>
        </w:tc>
        <w:tc>
          <w:tcPr>
            <w:tcW w:w="125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850"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118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474" w:type="dxa"/>
            <w:vMerge w:val="continue"/>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default"/>
                <w:b/>
                <w:sz w:val="24"/>
              </w:rPr>
            </w:pPr>
          </w:p>
        </w:tc>
        <w:tc>
          <w:tcPr>
            <w:tcW w:w="324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18"/>
              </w:rPr>
            </w:pPr>
            <w:r>
              <w:rPr>
                <w:rFonts w:hint="eastAsia" w:ascii="宋体" w:hAnsi="宋体"/>
                <w:sz w:val="18"/>
              </w:rPr>
              <w:t>详细说明文件（如有）</w:t>
            </w:r>
          </w:p>
        </w:tc>
        <w:tc>
          <w:tcPr>
            <w:tcW w:w="125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850"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118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47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default"/>
                <w:b/>
                <w:sz w:val="24"/>
              </w:rPr>
            </w:pPr>
            <w:r>
              <w:rPr>
                <w:rFonts w:hint="default"/>
                <w:b/>
                <w:sz w:val="24"/>
              </w:rPr>
              <w:t>3</w:t>
            </w:r>
          </w:p>
        </w:tc>
        <w:tc>
          <w:tcPr>
            <w:tcW w:w="324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r>
              <w:rPr>
                <w:rFonts w:hint="eastAsia" w:ascii="宋体" w:hAnsi="宋体"/>
                <w:sz w:val="18"/>
              </w:rPr>
              <w:t>企业章程（如需）</w:t>
            </w:r>
          </w:p>
        </w:tc>
        <w:tc>
          <w:tcPr>
            <w:tcW w:w="125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850"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118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47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ind w:left="16"/>
              <w:rPr>
                <w:rFonts w:hint="default"/>
                <w:b/>
                <w:sz w:val="24"/>
              </w:rPr>
            </w:pPr>
            <w:r>
              <w:rPr>
                <w:rFonts w:hint="default"/>
                <w:b/>
                <w:sz w:val="24"/>
              </w:rPr>
              <w:t>4</w:t>
            </w:r>
          </w:p>
        </w:tc>
        <w:tc>
          <w:tcPr>
            <w:tcW w:w="324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r>
              <w:rPr>
                <w:rFonts w:hint="eastAsia" w:ascii="宋体" w:hAnsi="宋体"/>
                <w:sz w:val="18"/>
              </w:rPr>
              <w:t>企业有权机构同意参加比选的有效文件/证明</w:t>
            </w:r>
          </w:p>
        </w:tc>
        <w:tc>
          <w:tcPr>
            <w:tcW w:w="125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850"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118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474" w:type="dxa"/>
            <w:vMerge w:val="restart"/>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ind w:left="16"/>
              <w:rPr>
                <w:rFonts w:hint="default"/>
                <w:b/>
                <w:sz w:val="24"/>
              </w:rPr>
            </w:pPr>
            <w:r>
              <w:rPr>
                <w:rFonts w:hint="default"/>
                <w:b/>
                <w:sz w:val="24"/>
              </w:rPr>
              <w:t>5</w:t>
            </w:r>
          </w:p>
        </w:tc>
        <w:tc>
          <w:tcPr>
            <w:tcW w:w="324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r>
              <w:rPr>
                <w:rFonts w:hint="eastAsia" w:ascii="宋体" w:hAnsi="宋体"/>
                <w:sz w:val="18"/>
              </w:rPr>
              <w:t>企业行业资质证书（如需）</w:t>
            </w:r>
          </w:p>
        </w:tc>
        <w:tc>
          <w:tcPr>
            <w:tcW w:w="125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850"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118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474" w:type="dxa"/>
            <w:vMerge w:val="continue"/>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ind w:left="16"/>
              <w:rPr>
                <w:rFonts w:hint="default"/>
                <w:b/>
                <w:sz w:val="24"/>
              </w:rPr>
            </w:pPr>
          </w:p>
        </w:tc>
        <w:tc>
          <w:tcPr>
            <w:tcW w:w="324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18"/>
              </w:rPr>
            </w:pPr>
            <w:r>
              <w:rPr>
                <w:rFonts w:hint="eastAsia" w:ascii="宋体" w:hAnsi="宋体"/>
                <w:sz w:val="18"/>
              </w:rPr>
              <w:t>信誉等级证明（如需）</w:t>
            </w:r>
          </w:p>
        </w:tc>
        <w:tc>
          <w:tcPr>
            <w:tcW w:w="125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850"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118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474" w:type="dxa"/>
            <w:vMerge w:val="continue"/>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ind w:left="16"/>
              <w:rPr>
                <w:rFonts w:hint="default"/>
                <w:b/>
                <w:sz w:val="24"/>
              </w:rPr>
            </w:pPr>
          </w:p>
        </w:tc>
        <w:tc>
          <w:tcPr>
            <w:tcW w:w="324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18"/>
              </w:rPr>
            </w:pPr>
            <w:r>
              <w:rPr>
                <w:rFonts w:hint="eastAsia" w:ascii="宋体" w:hAnsi="宋体"/>
                <w:sz w:val="18"/>
              </w:rPr>
              <w:t>执行项目所必须的批准文件（如需）</w:t>
            </w:r>
          </w:p>
        </w:tc>
        <w:tc>
          <w:tcPr>
            <w:tcW w:w="125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850"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118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474" w:type="dxa"/>
            <w:vMerge w:val="continue"/>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ind w:left="16"/>
              <w:rPr>
                <w:rFonts w:hint="default"/>
                <w:b/>
                <w:sz w:val="24"/>
              </w:rPr>
            </w:pPr>
          </w:p>
        </w:tc>
        <w:tc>
          <w:tcPr>
            <w:tcW w:w="324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18"/>
              </w:rPr>
            </w:pPr>
            <w:r>
              <w:rPr>
                <w:rFonts w:hint="eastAsia" w:ascii="宋体" w:hAnsi="宋体"/>
                <w:sz w:val="18"/>
              </w:rPr>
              <w:t>执行项目所必须的执照（如需）</w:t>
            </w:r>
          </w:p>
        </w:tc>
        <w:tc>
          <w:tcPr>
            <w:tcW w:w="125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850"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118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rPr>
        <w:tc>
          <w:tcPr>
            <w:tcW w:w="474" w:type="dxa"/>
            <w:vMerge w:val="continue"/>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ind w:left="16"/>
              <w:rPr>
                <w:rFonts w:hint="default"/>
                <w:b/>
                <w:sz w:val="24"/>
              </w:rPr>
            </w:pPr>
          </w:p>
        </w:tc>
        <w:tc>
          <w:tcPr>
            <w:tcW w:w="324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18"/>
              </w:rPr>
            </w:pPr>
            <w:r>
              <w:rPr>
                <w:rFonts w:hint="eastAsia" w:ascii="宋体" w:hAnsi="宋体"/>
                <w:sz w:val="18"/>
              </w:rPr>
              <w:t>执行项目所必须的许可（如需）</w:t>
            </w:r>
          </w:p>
        </w:tc>
        <w:tc>
          <w:tcPr>
            <w:tcW w:w="125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850"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118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474" w:type="dxa"/>
            <w:vMerge w:val="restart"/>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ind w:left="16"/>
              <w:rPr>
                <w:rFonts w:hint="default"/>
                <w:b/>
                <w:sz w:val="24"/>
              </w:rPr>
            </w:pPr>
            <w:r>
              <w:rPr>
                <w:rFonts w:hint="default"/>
                <w:b/>
                <w:sz w:val="24"/>
              </w:rPr>
              <w:t>6</w:t>
            </w:r>
          </w:p>
        </w:tc>
        <w:tc>
          <w:tcPr>
            <w:tcW w:w="324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r>
              <w:rPr>
                <w:rFonts w:hint="eastAsia" w:ascii="宋体" w:hAnsi="宋体"/>
                <w:sz w:val="18"/>
              </w:rPr>
              <w:t>企业担保情况法律文件（如有）</w:t>
            </w:r>
          </w:p>
        </w:tc>
        <w:tc>
          <w:tcPr>
            <w:tcW w:w="125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850"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118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74" w:type="dxa"/>
            <w:vMerge w:val="continue"/>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ind w:left="16"/>
              <w:rPr>
                <w:rFonts w:hint="default"/>
                <w:b/>
                <w:sz w:val="24"/>
              </w:rPr>
            </w:pPr>
          </w:p>
        </w:tc>
        <w:tc>
          <w:tcPr>
            <w:tcW w:w="324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18"/>
              </w:rPr>
            </w:pPr>
            <w:r>
              <w:rPr>
                <w:rFonts w:hint="eastAsia" w:ascii="宋体" w:hAnsi="宋体"/>
                <w:sz w:val="18"/>
              </w:rPr>
              <w:t>企业担保情况说明文件（如有）</w:t>
            </w:r>
          </w:p>
        </w:tc>
        <w:tc>
          <w:tcPr>
            <w:tcW w:w="125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850"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118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47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ind w:left="16"/>
              <w:rPr>
                <w:rFonts w:hint="default"/>
                <w:b/>
                <w:sz w:val="24"/>
              </w:rPr>
            </w:pPr>
            <w:r>
              <w:rPr>
                <w:rFonts w:hint="default"/>
                <w:b/>
                <w:sz w:val="24"/>
              </w:rPr>
              <w:t>7</w:t>
            </w:r>
          </w:p>
        </w:tc>
        <w:tc>
          <w:tcPr>
            <w:tcW w:w="324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r>
              <w:rPr>
                <w:rFonts w:hint="eastAsia" w:ascii="宋体" w:hAnsi="宋体"/>
                <w:sz w:val="18"/>
              </w:rPr>
              <w:t>超过企业注册资本额</w:t>
            </w:r>
            <w:r>
              <w:rPr>
                <w:rFonts w:hint="default"/>
                <w:sz w:val="18"/>
              </w:rPr>
              <w:t>30%</w:t>
            </w:r>
            <w:r>
              <w:rPr>
                <w:rFonts w:hint="eastAsia" w:ascii="宋体" w:hAnsi="宋体"/>
                <w:sz w:val="18"/>
              </w:rPr>
              <w:t>的资产出售法律文件（如有）</w:t>
            </w:r>
          </w:p>
        </w:tc>
        <w:tc>
          <w:tcPr>
            <w:tcW w:w="125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850"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118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474" w:type="dxa"/>
            <w:vMerge w:val="restart"/>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ind w:left="16"/>
              <w:rPr>
                <w:rFonts w:hint="default"/>
                <w:b/>
                <w:sz w:val="24"/>
              </w:rPr>
            </w:pPr>
            <w:r>
              <w:rPr>
                <w:rFonts w:hint="default"/>
                <w:b/>
                <w:sz w:val="24"/>
              </w:rPr>
              <w:t>8</w:t>
            </w:r>
          </w:p>
        </w:tc>
        <w:tc>
          <w:tcPr>
            <w:tcW w:w="324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r>
              <w:rPr>
                <w:rFonts w:hint="eastAsia" w:ascii="宋体" w:hAnsi="宋体"/>
                <w:sz w:val="18"/>
              </w:rPr>
              <w:t>证明企业具有项目相关过往经验的法律文本</w:t>
            </w:r>
          </w:p>
        </w:tc>
        <w:tc>
          <w:tcPr>
            <w:tcW w:w="125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850"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118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474" w:type="dxa"/>
            <w:vMerge w:val="continue"/>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ind w:left="16"/>
              <w:rPr>
                <w:rFonts w:hint="eastAsia" w:ascii="宋体" w:hAnsi="宋体" w:eastAsia="宋体"/>
                <w:b/>
                <w:sz w:val="24"/>
              </w:rPr>
            </w:pPr>
          </w:p>
        </w:tc>
        <w:tc>
          <w:tcPr>
            <w:tcW w:w="324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18"/>
              </w:rPr>
            </w:pPr>
            <w:r>
              <w:rPr>
                <w:rFonts w:hint="eastAsia" w:ascii="宋体" w:hAnsi="宋体"/>
                <w:sz w:val="18"/>
              </w:rPr>
              <w:t>证明企业具有项目相关过往经验的资料</w:t>
            </w:r>
          </w:p>
        </w:tc>
        <w:tc>
          <w:tcPr>
            <w:tcW w:w="125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850"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118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0" w:hRule="atLeast"/>
        </w:trPr>
        <w:tc>
          <w:tcPr>
            <w:tcW w:w="474" w:type="dxa"/>
            <w:vMerge w:val="restart"/>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ind w:left="16"/>
              <w:rPr>
                <w:rFonts w:hint="default"/>
                <w:b/>
                <w:sz w:val="24"/>
              </w:rPr>
            </w:pPr>
            <w:r>
              <w:rPr>
                <w:rFonts w:hint="default"/>
                <w:b/>
                <w:sz w:val="24"/>
              </w:rPr>
              <w:t>9</w:t>
            </w:r>
          </w:p>
        </w:tc>
        <w:tc>
          <w:tcPr>
            <w:tcW w:w="3247" w:type="dxa"/>
            <w:tcBorders>
              <w:top w:val="single" w:color="auto" w:sz="4" w:space="0"/>
              <w:left w:val="single" w:color="auto" w:sz="4" w:space="0"/>
              <w:bottom w:val="single" w:color="auto" w:sz="4" w:space="0"/>
              <w:right w:val="single" w:color="auto" w:sz="4" w:space="0"/>
              <w:tl2br w:val="nil"/>
              <w:tr2bl w:val="nil"/>
            </w:tcBorders>
            <w:vAlign w:val="top"/>
          </w:tcPr>
          <w:p>
            <w:pPr>
              <w:autoSpaceDE w:val="0"/>
              <w:autoSpaceDN w:val="0"/>
              <w:adjustRightInd w:val="0"/>
              <w:spacing w:beforeLines="0" w:afterLines="0" w:line="360" w:lineRule="auto"/>
              <w:jc w:val="left"/>
              <w:rPr>
                <w:rFonts w:hint="default"/>
                <w:sz w:val="18"/>
              </w:rPr>
            </w:pPr>
            <w:r>
              <w:rPr>
                <w:rFonts w:hint="eastAsia" w:hAnsi="宋体"/>
                <w:sz w:val="18"/>
              </w:rPr>
              <w:t>企业可预见的、标的金额大于</w:t>
            </w:r>
            <w:r>
              <w:rPr>
                <w:rFonts w:hint="eastAsia" w:hAnsi="宋体"/>
                <w:sz w:val="18"/>
                <w:lang w:val="en-US" w:eastAsia="zh-CN"/>
              </w:rPr>
              <w:t>2</w:t>
            </w:r>
            <w:r>
              <w:rPr>
                <w:rFonts w:hint="default"/>
                <w:sz w:val="18"/>
              </w:rPr>
              <w:t xml:space="preserve">0 </w:t>
            </w:r>
            <w:r>
              <w:rPr>
                <w:rFonts w:hint="eastAsia" w:hAnsi="宋体"/>
                <w:sz w:val="18"/>
              </w:rPr>
              <w:t>万元人民币（含本数）的重大诉讼、仲裁、索赔、行政复议或行政处罚相关法律文本（如有）</w:t>
            </w:r>
          </w:p>
        </w:tc>
        <w:tc>
          <w:tcPr>
            <w:tcW w:w="125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850"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118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3" w:hRule="atLeast"/>
        </w:trPr>
        <w:tc>
          <w:tcPr>
            <w:tcW w:w="474" w:type="dxa"/>
            <w:vMerge w:val="continue"/>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ind w:left="16"/>
              <w:rPr>
                <w:rFonts w:hint="default"/>
                <w:b/>
                <w:sz w:val="24"/>
              </w:rPr>
            </w:pPr>
          </w:p>
        </w:tc>
        <w:tc>
          <w:tcPr>
            <w:tcW w:w="3247" w:type="dxa"/>
            <w:tcBorders>
              <w:top w:val="single" w:color="auto" w:sz="4" w:space="0"/>
              <w:left w:val="single" w:color="auto" w:sz="4" w:space="0"/>
              <w:bottom w:val="single" w:color="auto" w:sz="4" w:space="0"/>
              <w:right w:val="single" w:color="auto" w:sz="4" w:space="0"/>
              <w:tl2br w:val="nil"/>
              <w:tr2bl w:val="nil"/>
            </w:tcBorders>
            <w:vAlign w:val="top"/>
          </w:tcPr>
          <w:p>
            <w:pPr>
              <w:autoSpaceDE w:val="0"/>
              <w:autoSpaceDN w:val="0"/>
              <w:adjustRightInd w:val="0"/>
              <w:spacing w:beforeLines="0" w:afterLines="0" w:line="360" w:lineRule="auto"/>
              <w:jc w:val="left"/>
              <w:rPr>
                <w:rFonts w:hint="default"/>
                <w:sz w:val="18"/>
              </w:rPr>
            </w:pPr>
            <w:r>
              <w:rPr>
                <w:rFonts w:hint="eastAsia" w:hAnsi="宋体"/>
                <w:sz w:val="18"/>
              </w:rPr>
              <w:t>企业可预见的、标的金额大于</w:t>
            </w:r>
            <w:r>
              <w:rPr>
                <w:rFonts w:hint="default"/>
                <w:sz w:val="18"/>
              </w:rPr>
              <w:t xml:space="preserve">100 </w:t>
            </w:r>
            <w:r>
              <w:rPr>
                <w:rFonts w:hint="eastAsia" w:hAnsi="宋体"/>
                <w:sz w:val="18"/>
              </w:rPr>
              <w:t>万元人民币（含本数）的重大诉讼、仲裁、索赔、行政复议或行政处罚相关情况说明（如有）</w:t>
            </w:r>
          </w:p>
        </w:tc>
        <w:tc>
          <w:tcPr>
            <w:tcW w:w="125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850"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118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5" w:hRule="atLeast"/>
        </w:trPr>
        <w:tc>
          <w:tcPr>
            <w:tcW w:w="474" w:type="dxa"/>
            <w:vMerge w:val="continue"/>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ind w:left="16"/>
              <w:rPr>
                <w:rFonts w:hint="default"/>
                <w:b/>
                <w:sz w:val="24"/>
              </w:rPr>
            </w:pPr>
          </w:p>
        </w:tc>
        <w:tc>
          <w:tcPr>
            <w:tcW w:w="3247" w:type="dxa"/>
            <w:tcBorders>
              <w:top w:val="single" w:color="auto" w:sz="4" w:space="0"/>
              <w:left w:val="single" w:color="auto" w:sz="4" w:space="0"/>
              <w:bottom w:val="single" w:color="auto" w:sz="4" w:space="0"/>
              <w:right w:val="single" w:color="auto" w:sz="4" w:space="0"/>
              <w:tl2br w:val="nil"/>
              <w:tr2bl w:val="nil"/>
            </w:tcBorders>
            <w:vAlign w:val="top"/>
          </w:tcPr>
          <w:p>
            <w:pPr>
              <w:autoSpaceDE w:val="0"/>
              <w:autoSpaceDN w:val="0"/>
              <w:adjustRightInd w:val="0"/>
              <w:spacing w:beforeLines="0" w:afterLines="0" w:line="360" w:lineRule="auto"/>
              <w:jc w:val="left"/>
              <w:rPr>
                <w:rFonts w:hint="default"/>
                <w:sz w:val="18"/>
              </w:rPr>
            </w:pPr>
            <w:r>
              <w:rPr>
                <w:rFonts w:hint="eastAsia" w:hAnsi="宋体"/>
                <w:sz w:val="18"/>
              </w:rPr>
              <w:t>企业已存在的、尚未审理或执行完毕的标的金额大于</w:t>
            </w:r>
            <w:r>
              <w:rPr>
                <w:rFonts w:hint="eastAsia" w:hAnsi="宋体"/>
                <w:sz w:val="18"/>
                <w:lang w:val="en-US" w:eastAsia="zh-CN"/>
              </w:rPr>
              <w:t>2</w:t>
            </w:r>
            <w:r>
              <w:rPr>
                <w:rFonts w:hint="default"/>
                <w:sz w:val="18"/>
              </w:rPr>
              <w:t xml:space="preserve">0 </w:t>
            </w:r>
            <w:r>
              <w:rPr>
                <w:rFonts w:hint="eastAsia" w:hAnsi="宋体"/>
                <w:sz w:val="18"/>
              </w:rPr>
              <w:t>万元人民币（含本数）的重大诉讼、仲裁、索赔、行政复议或行政处罚的相关法律文本（如有）</w:t>
            </w:r>
          </w:p>
        </w:tc>
        <w:tc>
          <w:tcPr>
            <w:tcW w:w="125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850"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118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4" w:hRule="atLeast"/>
        </w:trPr>
        <w:tc>
          <w:tcPr>
            <w:tcW w:w="474" w:type="dxa"/>
            <w:vMerge w:val="continue"/>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ind w:left="16"/>
              <w:rPr>
                <w:rFonts w:hint="default"/>
                <w:b/>
                <w:sz w:val="24"/>
              </w:rPr>
            </w:pPr>
          </w:p>
        </w:tc>
        <w:tc>
          <w:tcPr>
            <w:tcW w:w="3247" w:type="dxa"/>
            <w:tcBorders>
              <w:top w:val="single" w:color="auto" w:sz="4" w:space="0"/>
              <w:left w:val="single" w:color="auto" w:sz="4" w:space="0"/>
              <w:bottom w:val="single" w:color="auto" w:sz="4" w:space="0"/>
              <w:right w:val="single" w:color="auto" w:sz="4" w:space="0"/>
              <w:tl2br w:val="nil"/>
              <w:tr2bl w:val="nil"/>
            </w:tcBorders>
            <w:vAlign w:val="top"/>
          </w:tcPr>
          <w:p>
            <w:pPr>
              <w:autoSpaceDE w:val="0"/>
              <w:autoSpaceDN w:val="0"/>
              <w:adjustRightInd w:val="0"/>
              <w:spacing w:beforeLines="0" w:afterLines="0" w:line="360" w:lineRule="auto"/>
              <w:jc w:val="left"/>
              <w:rPr>
                <w:rFonts w:hint="default"/>
                <w:sz w:val="18"/>
              </w:rPr>
            </w:pPr>
            <w:r>
              <w:rPr>
                <w:rFonts w:hint="eastAsia" w:hAnsi="宋体"/>
                <w:sz w:val="18"/>
              </w:rPr>
              <w:t>企业已存在的、尚未审理或执行完毕的标的金额大于</w:t>
            </w:r>
            <w:r>
              <w:rPr>
                <w:rFonts w:hint="eastAsia" w:hAnsi="宋体"/>
                <w:sz w:val="18"/>
                <w:lang w:val="en-US" w:eastAsia="zh-CN"/>
              </w:rPr>
              <w:t>2</w:t>
            </w:r>
            <w:r>
              <w:rPr>
                <w:rFonts w:hint="default"/>
                <w:sz w:val="18"/>
              </w:rPr>
              <w:t xml:space="preserve">0 </w:t>
            </w:r>
            <w:r>
              <w:rPr>
                <w:rFonts w:hint="eastAsia" w:hAnsi="宋体"/>
                <w:sz w:val="18"/>
              </w:rPr>
              <w:t>万元人民币（含本数）的重大诉讼、仲裁、索赔、行政复议或行政处罚的相关情况说明（如有）</w:t>
            </w:r>
          </w:p>
        </w:tc>
        <w:tc>
          <w:tcPr>
            <w:tcW w:w="125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850"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118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trPr>
        <w:tc>
          <w:tcPr>
            <w:tcW w:w="474" w:type="dxa"/>
            <w:vMerge w:val="restart"/>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ind w:left="16"/>
              <w:rPr>
                <w:rFonts w:hint="default"/>
                <w:b/>
                <w:sz w:val="24"/>
              </w:rPr>
            </w:pPr>
            <w:r>
              <w:rPr>
                <w:rFonts w:hint="default"/>
                <w:b/>
                <w:sz w:val="24"/>
              </w:rPr>
              <w:t>10</w:t>
            </w:r>
          </w:p>
        </w:tc>
        <w:tc>
          <w:tcPr>
            <w:tcW w:w="324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r>
              <w:rPr>
                <w:rFonts w:hint="eastAsia" w:ascii="宋体" w:hAnsi="宋体"/>
                <w:sz w:val="18"/>
              </w:rPr>
              <w:t>其他可能影响潜在合同承担方的项目履约能力的法律文件（如有）</w:t>
            </w:r>
          </w:p>
        </w:tc>
        <w:tc>
          <w:tcPr>
            <w:tcW w:w="125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850"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118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trPr>
        <w:tc>
          <w:tcPr>
            <w:tcW w:w="474" w:type="dxa"/>
            <w:vMerge w:val="continue"/>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ind w:left="16"/>
              <w:rPr>
                <w:rFonts w:hint="eastAsia" w:ascii="宋体" w:hAnsi="宋体" w:eastAsia="宋体"/>
                <w:b/>
                <w:sz w:val="24"/>
              </w:rPr>
            </w:pPr>
          </w:p>
        </w:tc>
        <w:tc>
          <w:tcPr>
            <w:tcW w:w="324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18"/>
              </w:rPr>
            </w:pPr>
            <w:r>
              <w:rPr>
                <w:rFonts w:hint="eastAsia" w:ascii="宋体" w:hAnsi="宋体"/>
                <w:sz w:val="18"/>
              </w:rPr>
              <w:t>其他可能影响潜在合同承担方的项目履约能力的资料（如有）</w:t>
            </w:r>
          </w:p>
        </w:tc>
        <w:tc>
          <w:tcPr>
            <w:tcW w:w="1257"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850"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709"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c>
          <w:tcPr>
            <w:tcW w:w="1184" w:type="dxa"/>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eastAsia" w:ascii="宋体" w:hAnsi="宋体" w:eastAsia="宋体"/>
                <w:sz w:val="24"/>
              </w:rPr>
            </w:pPr>
          </w:p>
        </w:tc>
      </w:tr>
    </w:tbl>
    <w:p>
      <w:pPr>
        <w:spacing w:beforeLines="0" w:afterLines="0" w:line="360" w:lineRule="auto"/>
        <w:rPr>
          <w:rFonts w:hint="eastAsia" w:ascii="宋体" w:hAnsi="宋体" w:eastAsia="宋体"/>
          <w:sz w:val="18"/>
        </w:rPr>
      </w:pPr>
      <w:r>
        <w:rPr>
          <w:rFonts w:hint="eastAsia" w:ascii="宋体" w:hAnsi="宋体"/>
          <w:sz w:val="18"/>
        </w:rPr>
        <w:t>填写说明：</w:t>
      </w:r>
    </w:p>
    <w:p>
      <w:pPr>
        <w:spacing w:beforeLines="0" w:afterLines="0" w:line="360" w:lineRule="auto"/>
        <w:rPr>
          <w:rFonts w:hint="default"/>
          <w:sz w:val="18"/>
        </w:rPr>
      </w:pPr>
      <w:r>
        <w:rPr>
          <w:rFonts w:hint="default"/>
          <w:sz w:val="18"/>
        </w:rPr>
        <w:t>1</w:t>
      </w:r>
      <w:r>
        <w:rPr>
          <w:rFonts w:hint="eastAsia" w:hAnsi="宋体"/>
          <w:sz w:val="18"/>
        </w:rPr>
        <w:t>）</w:t>
      </w:r>
      <w:r>
        <w:rPr>
          <w:rFonts w:hint="default"/>
          <w:sz w:val="18"/>
        </w:rPr>
        <w:t>“</w:t>
      </w:r>
      <w:r>
        <w:rPr>
          <w:rFonts w:hint="eastAsia" w:hAnsi="宋体"/>
          <w:sz w:val="18"/>
        </w:rPr>
        <w:t>是否提交</w:t>
      </w:r>
      <w:r>
        <w:rPr>
          <w:rFonts w:hint="default"/>
          <w:sz w:val="18"/>
        </w:rPr>
        <w:t>”</w:t>
      </w:r>
      <w:r>
        <w:rPr>
          <w:rFonts w:hint="eastAsia" w:hAnsi="宋体"/>
          <w:sz w:val="18"/>
        </w:rPr>
        <w:t>栏目：已提交填写</w:t>
      </w:r>
      <w:r>
        <w:rPr>
          <w:rFonts w:hint="default"/>
          <w:sz w:val="18"/>
        </w:rPr>
        <w:t>“√</w:t>
      </w:r>
      <w:r>
        <w:rPr>
          <w:rFonts w:hint="eastAsia" w:hAnsi="宋体"/>
          <w:sz w:val="18"/>
        </w:rPr>
        <w:t>　</w:t>
      </w:r>
      <w:r>
        <w:rPr>
          <w:rFonts w:hint="default"/>
          <w:sz w:val="18"/>
        </w:rPr>
        <w:t>”</w:t>
      </w:r>
      <w:r>
        <w:rPr>
          <w:rFonts w:hint="eastAsia" w:hAnsi="宋体"/>
          <w:sz w:val="18"/>
        </w:rPr>
        <w:t>，未提交填写</w:t>
      </w:r>
      <w:r>
        <w:rPr>
          <w:rFonts w:hint="default"/>
          <w:sz w:val="18"/>
        </w:rPr>
        <w:t>“○”</w:t>
      </w:r>
      <w:r>
        <w:rPr>
          <w:rFonts w:hint="eastAsia" w:hAnsi="宋体"/>
          <w:sz w:val="18"/>
        </w:rPr>
        <w:t>；</w:t>
      </w:r>
    </w:p>
    <w:p>
      <w:pPr>
        <w:spacing w:beforeLines="0" w:afterLines="0" w:line="360" w:lineRule="auto"/>
        <w:rPr>
          <w:rFonts w:hint="default"/>
          <w:sz w:val="18"/>
        </w:rPr>
      </w:pPr>
      <w:r>
        <w:rPr>
          <w:rFonts w:hint="default"/>
          <w:sz w:val="18"/>
        </w:rPr>
        <w:t>2</w:t>
      </w:r>
      <w:r>
        <w:rPr>
          <w:rFonts w:hint="eastAsia" w:hAnsi="宋体"/>
          <w:sz w:val="18"/>
        </w:rPr>
        <w:t>）如需：表示如果项目执行必须具备该资料、证照、或文件，则参选企业应当提交，或依主办单位要求必须提交；</w:t>
      </w:r>
    </w:p>
    <w:p>
      <w:pPr>
        <w:spacing w:beforeLines="0" w:afterLines="0" w:line="360" w:lineRule="auto"/>
        <w:rPr>
          <w:rFonts w:hint="eastAsia" w:ascii="宋体" w:hAnsi="宋体" w:eastAsia="宋体"/>
          <w:sz w:val="18"/>
        </w:rPr>
      </w:pPr>
      <w:r>
        <w:rPr>
          <w:rFonts w:hint="default"/>
          <w:sz w:val="18"/>
        </w:rPr>
        <w:t>3</w:t>
      </w:r>
      <w:r>
        <w:rPr>
          <w:rFonts w:hint="eastAsia" w:hAnsi="宋体"/>
          <w:sz w:val="18"/>
        </w:rPr>
        <w:t>）</w:t>
      </w:r>
      <w:r>
        <w:rPr>
          <w:rFonts w:hint="eastAsia" w:ascii="宋体" w:hAnsi="宋体"/>
          <w:sz w:val="18"/>
        </w:rPr>
        <w:t>如有：表示如果企业发生表格提示情形，则企业应该提交的相关资料、证照、文件或说明。</w:t>
      </w:r>
    </w:p>
    <w:p>
      <w:pPr>
        <w:spacing w:beforeLines="0" w:afterLines="0" w:line="360" w:lineRule="auto"/>
        <w:rPr>
          <w:rFonts w:hint="eastAsia" w:ascii="宋体" w:hAnsi="宋体"/>
          <w:sz w:val="24"/>
        </w:rPr>
      </w:pPr>
      <w:r>
        <w:rPr>
          <w:rFonts w:hint="eastAsia" w:ascii="宋体" w:hAnsi="宋体"/>
          <w:sz w:val="24"/>
        </w:rPr>
        <w:t xml:space="preserve">     </w:t>
      </w:r>
    </w:p>
    <w:p>
      <w:pPr>
        <w:spacing w:beforeLines="0" w:afterLines="0" w:line="360" w:lineRule="auto"/>
        <w:rPr>
          <w:rFonts w:hint="eastAsia" w:ascii="宋体" w:hAnsi="宋体" w:eastAsia="宋体"/>
          <w:sz w:val="24"/>
        </w:rPr>
      </w:pPr>
    </w:p>
    <w:p>
      <w:pPr>
        <w:spacing w:beforeLines="0" w:afterLines="0" w:line="360" w:lineRule="auto"/>
        <w:rPr>
          <w:rFonts w:hint="eastAsia" w:ascii="宋体" w:hAnsi="宋体" w:eastAsia="宋体"/>
          <w:sz w:val="24"/>
        </w:rPr>
      </w:pPr>
    </w:p>
    <w:p>
      <w:pPr>
        <w:spacing w:beforeLines="0" w:afterLines="0" w:line="360" w:lineRule="auto"/>
        <w:rPr>
          <w:rFonts w:hint="eastAsia" w:ascii="宋体" w:hAnsi="宋体" w:eastAsia="宋体"/>
          <w:b/>
          <w:sz w:val="24"/>
        </w:rPr>
      </w:pPr>
      <w:r>
        <w:rPr>
          <w:rFonts w:hint="eastAsia" w:ascii="宋体" w:hAnsi="宋体"/>
          <w:b/>
          <w:sz w:val="24"/>
        </w:rPr>
        <w:t>本企业郑重承诺：</w:t>
      </w:r>
    </w:p>
    <w:p>
      <w:pPr>
        <w:pStyle w:val="12"/>
        <w:numPr>
          <w:ilvl w:val="0"/>
          <w:numId w:val="6"/>
        </w:numPr>
        <w:spacing w:beforeLines="0" w:afterLines="0" w:line="360" w:lineRule="auto"/>
        <w:ind w:firstLineChars="0"/>
        <w:rPr>
          <w:rFonts w:hint="eastAsia" w:ascii="宋体" w:hAnsi="宋体"/>
          <w:b/>
          <w:sz w:val="24"/>
        </w:rPr>
      </w:pPr>
      <w:r>
        <w:rPr>
          <w:rFonts w:hint="eastAsia" w:ascii="宋体" w:hAnsi="宋体"/>
          <w:sz w:val="24"/>
        </w:rPr>
        <w:t>本企业承诺本企业提交的上述材料具有真实性、合法有效性和完整性，是对本企业现存状况及履约能力的完整呈现。</w:t>
      </w:r>
    </w:p>
    <w:p>
      <w:pPr>
        <w:pStyle w:val="12"/>
        <w:numPr>
          <w:ilvl w:val="0"/>
          <w:numId w:val="6"/>
        </w:numPr>
        <w:spacing w:beforeLines="0" w:afterLines="0" w:line="360" w:lineRule="auto"/>
        <w:ind w:firstLineChars="0"/>
        <w:rPr>
          <w:rFonts w:hint="default" w:ascii="Times New Roman" w:hAnsi="Times New Roman"/>
          <w:sz w:val="24"/>
        </w:rPr>
      </w:pPr>
      <w:r>
        <w:rPr>
          <w:rFonts w:hint="eastAsia" w:ascii="Times New Roman" w:hAnsi="宋体"/>
          <w:sz w:val="24"/>
        </w:rPr>
        <w:t>本企业承诺遵守贵司的廉洁政策和制度及相关法律法规的规定，保证在参加贵司比选的过程中、未来履约的过程中（如中选签约）及履约完成后（如中选签约）：</w:t>
      </w:r>
      <w:r>
        <w:rPr>
          <w:rFonts w:hint="default" w:ascii="Times New Roman" w:hAnsi="Times New Roman"/>
          <w:sz w:val="24"/>
        </w:rPr>
        <w:t>1</w:t>
      </w:r>
      <w:r>
        <w:rPr>
          <w:rFonts w:hint="eastAsia" w:ascii="Times New Roman" w:hAnsi="宋体"/>
          <w:sz w:val="24"/>
        </w:rPr>
        <w:t>）不给予，或提议、承诺、授权给予贵司相关利益人员或机构任何钱财、权益或其他有价物品（包括但不限于回扣、招待、娱乐、购房、就业、旅游、馈赠及其他一切给予贵司相关利益人员及其家属以任何形式的受益）；</w:t>
      </w:r>
      <w:r>
        <w:rPr>
          <w:rFonts w:hint="default" w:ascii="Times New Roman" w:hAnsi="Times New Roman"/>
          <w:sz w:val="24"/>
        </w:rPr>
        <w:t>2</w:t>
      </w:r>
      <w:r>
        <w:rPr>
          <w:rFonts w:hint="eastAsia" w:ascii="Times New Roman" w:hAnsi="宋体"/>
          <w:sz w:val="24"/>
        </w:rPr>
        <w:t>）不充当任何第三方的代理或媒介，影响贵司相关利益人员或机构正确行使权利、开展工作；</w:t>
      </w:r>
      <w:r>
        <w:rPr>
          <w:rFonts w:hint="default" w:ascii="Times New Roman" w:hAnsi="Times New Roman"/>
          <w:sz w:val="24"/>
        </w:rPr>
        <w:t>3</w:t>
      </w:r>
      <w:r>
        <w:rPr>
          <w:rFonts w:hint="eastAsia" w:ascii="Times New Roman" w:hAnsi="宋体"/>
          <w:sz w:val="24"/>
        </w:rPr>
        <w:t>）不寻求任何第三方帮助或代理实施前述</w:t>
      </w:r>
      <w:r>
        <w:rPr>
          <w:rFonts w:hint="default" w:ascii="Times New Roman" w:hAnsi="Times New Roman"/>
          <w:sz w:val="24"/>
        </w:rPr>
        <w:t>1</w:t>
      </w:r>
      <w:r>
        <w:rPr>
          <w:rFonts w:hint="eastAsia" w:ascii="Times New Roman" w:hAnsi="宋体"/>
          <w:sz w:val="24"/>
        </w:rPr>
        <w:t>）、</w:t>
      </w:r>
      <w:r>
        <w:rPr>
          <w:rFonts w:hint="default" w:ascii="Times New Roman" w:hAnsi="Times New Roman"/>
          <w:sz w:val="24"/>
        </w:rPr>
        <w:t>2</w:t>
      </w:r>
      <w:r>
        <w:rPr>
          <w:rFonts w:hint="eastAsia" w:ascii="Times New Roman" w:hAnsi="宋体"/>
          <w:sz w:val="24"/>
        </w:rPr>
        <w:t>）之行为；</w:t>
      </w:r>
      <w:r>
        <w:rPr>
          <w:rFonts w:hint="default" w:ascii="Times New Roman" w:hAnsi="Times New Roman"/>
          <w:sz w:val="24"/>
        </w:rPr>
        <w:t>4</w:t>
      </w:r>
      <w:r>
        <w:rPr>
          <w:rFonts w:hint="eastAsia" w:ascii="Times New Roman" w:hAnsi="宋体"/>
          <w:sz w:val="24"/>
        </w:rPr>
        <w:t>）不实施违反贵司廉洁政策和制度及相关法律法规的其他行为。</w:t>
      </w:r>
    </w:p>
    <w:p>
      <w:pPr>
        <w:spacing w:beforeLines="0" w:afterLines="0" w:line="360" w:lineRule="auto"/>
        <w:rPr>
          <w:rFonts w:hint="eastAsia" w:ascii="宋体" w:hAnsi="宋体" w:eastAsia="宋体"/>
          <w:sz w:val="24"/>
        </w:rPr>
      </w:pPr>
    </w:p>
    <w:p>
      <w:pPr>
        <w:spacing w:beforeLines="0" w:afterLines="0" w:line="360" w:lineRule="auto"/>
        <w:ind w:firstLine="360" w:firstLineChars="150"/>
        <w:rPr>
          <w:rFonts w:hint="eastAsia" w:ascii="宋体" w:hAnsi="宋体" w:eastAsia="宋体"/>
          <w:b/>
          <w:sz w:val="24"/>
        </w:rPr>
      </w:pPr>
      <w:r>
        <w:rPr>
          <w:rFonts w:hint="eastAsia" w:ascii="宋体" w:hAnsi="宋体"/>
          <w:sz w:val="24"/>
        </w:rPr>
        <w:t>本企业若有违反本承诺函内容的行为，自愿接受贵司包括但不限于取消参与比选资格、没收履约保证金、取消中选资格（如已中选）、解除合同（如已签署合同），依法承担相关法律责任等处理措施；如因此给贵司造成损失，本企业愿承担赔偿责任</w:t>
      </w:r>
      <w:r>
        <w:rPr>
          <w:rFonts w:hint="eastAsia" w:ascii="宋体" w:hAnsi="宋体"/>
          <w:b/>
          <w:sz w:val="24"/>
        </w:rPr>
        <w:t>。</w:t>
      </w:r>
    </w:p>
    <w:p>
      <w:pPr>
        <w:spacing w:beforeLines="0" w:afterLines="0" w:line="360" w:lineRule="auto"/>
        <w:ind w:firstLine="360" w:firstLineChars="150"/>
        <w:rPr>
          <w:rFonts w:hint="eastAsia" w:ascii="宋体" w:hAnsi="宋体" w:eastAsia="宋体"/>
          <w:sz w:val="24"/>
        </w:rPr>
      </w:pPr>
    </w:p>
    <w:p>
      <w:pPr>
        <w:spacing w:beforeLines="0" w:afterLines="0" w:line="360" w:lineRule="auto"/>
        <w:ind w:firstLine="360" w:firstLineChars="150"/>
        <w:rPr>
          <w:rFonts w:hint="eastAsia" w:ascii="宋体" w:hAnsi="宋体" w:eastAsia="宋体"/>
          <w:sz w:val="24"/>
        </w:rPr>
      </w:pPr>
    </w:p>
    <w:p>
      <w:pPr>
        <w:spacing w:beforeLines="0" w:afterLines="0" w:line="360" w:lineRule="auto"/>
        <w:rPr>
          <w:rFonts w:hint="eastAsia" w:ascii="宋体" w:hAnsi="宋体" w:eastAsia="宋体"/>
          <w:sz w:val="24"/>
        </w:rPr>
      </w:pPr>
    </w:p>
    <w:p>
      <w:pPr>
        <w:spacing w:beforeLines="0" w:afterLines="0" w:line="360" w:lineRule="auto"/>
        <w:rPr>
          <w:rFonts w:hint="eastAsia" w:ascii="宋体" w:hAnsi="宋体" w:eastAsia="宋体"/>
          <w:b/>
          <w:sz w:val="24"/>
        </w:rPr>
      </w:pPr>
      <w:r>
        <w:rPr>
          <w:rFonts w:hint="eastAsia" w:ascii="宋体" w:hAnsi="宋体"/>
          <w:sz w:val="24"/>
        </w:rPr>
        <w:t xml:space="preserve">                                      </w:t>
      </w:r>
      <w:r>
        <w:rPr>
          <w:rFonts w:hint="eastAsia" w:ascii="宋体" w:hAnsi="宋体"/>
          <w:b/>
          <w:sz w:val="24"/>
        </w:rPr>
        <w:t>承诺人（公章）：</w:t>
      </w:r>
    </w:p>
    <w:p>
      <w:pPr>
        <w:spacing w:beforeLines="0" w:afterLines="0" w:line="360" w:lineRule="auto"/>
        <w:rPr>
          <w:rFonts w:hint="eastAsia" w:ascii="宋体" w:hAnsi="宋体" w:eastAsia="宋体"/>
          <w:b/>
          <w:sz w:val="24"/>
        </w:rPr>
      </w:pPr>
    </w:p>
    <w:p>
      <w:pPr>
        <w:spacing w:beforeLines="0" w:afterLines="0" w:line="360" w:lineRule="auto"/>
        <w:rPr>
          <w:rFonts w:hint="eastAsia" w:ascii="宋体" w:hAnsi="宋体" w:eastAsia="宋体"/>
          <w:b/>
          <w:sz w:val="24"/>
        </w:rPr>
      </w:pPr>
      <w:r>
        <w:rPr>
          <w:rFonts w:hint="eastAsia" w:ascii="宋体" w:hAnsi="宋体"/>
          <w:b/>
          <w:sz w:val="24"/>
        </w:rPr>
        <w:t xml:space="preserve">                                                年      月      日</w:t>
      </w:r>
    </w:p>
    <w:p>
      <w:pPr>
        <w:spacing w:beforeLines="0" w:afterLines="0" w:line="360" w:lineRule="auto"/>
        <w:rPr>
          <w:rFonts w:hint="eastAsia" w:ascii="宋体" w:hAnsi="宋体" w:eastAsia="宋体"/>
          <w:sz w:val="24"/>
        </w:rPr>
      </w:pPr>
    </w:p>
    <w:p>
      <w:pPr>
        <w:spacing w:line="360" w:lineRule="auto"/>
        <w:rPr>
          <w:rFonts w:ascii="宋体" w:hAnsi="宋体"/>
          <w:b/>
          <w:sz w:val="24"/>
          <w:szCs w:val="24"/>
        </w:rPr>
      </w:pPr>
    </w:p>
    <w:p>
      <w:pPr>
        <w:spacing w:line="360" w:lineRule="auto"/>
        <w:rPr>
          <w:rFonts w:hint="eastAsia" w:ascii="宋体" w:hAnsi="宋体"/>
          <w:sz w:val="24"/>
          <w:szCs w:val="24"/>
        </w:rPr>
      </w:pPr>
    </w:p>
    <w:bookmarkEnd w:id="0"/>
    <w:p>
      <w:pPr>
        <w:rPr>
          <w:rFonts w:ascii="仿宋" w:hAnsi="仿宋" w:eastAsia="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9C1776"/>
    <w:multiLevelType w:val="singleLevel"/>
    <w:tmpl w:val="8C9C1776"/>
    <w:lvl w:ilvl="0" w:tentative="0">
      <w:start w:val="1"/>
      <w:numFmt w:val="decimal"/>
      <w:lvlText w:val="%1."/>
      <w:lvlJc w:val="left"/>
      <w:pPr>
        <w:tabs>
          <w:tab w:val="left" w:pos="312"/>
        </w:tabs>
      </w:pPr>
    </w:lvl>
  </w:abstractNum>
  <w:abstractNum w:abstractNumId="1">
    <w:nsid w:val="90C57952"/>
    <w:multiLevelType w:val="singleLevel"/>
    <w:tmpl w:val="90C57952"/>
    <w:lvl w:ilvl="0" w:tentative="0">
      <w:start w:val="1"/>
      <w:numFmt w:val="decimal"/>
      <w:lvlText w:val="%1."/>
      <w:lvlJc w:val="left"/>
      <w:pPr>
        <w:tabs>
          <w:tab w:val="left" w:pos="312"/>
        </w:tabs>
      </w:pPr>
    </w:lvl>
  </w:abstractNum>
  <w:abstractNum w:abstractNumId="2">
    <w:nsid w:val="0DF48518"/>
    <w:multiLevelType w:val="singleLevel"/>
    <w:tmpl w:val="0DF48518"/>
    <w:lvl w:ilvl="0" w:tentative="0">
      <w:start w:val="1"/>
      <w:numFmt w:val="decimal"/>
      <w:suff w:val="space"/>
      <w:lvlText w:val="%1."/>
      <w:lvlJc w:val="left"/>
    </w:lvl>
  </w:abstractNum>
  <w:abstractNum w:abstractNumId="3">
    <w:nsid w:val="30A2CDAB"/>
    <w:multiLevelType w:val="singleLevel"/>
    <w:tmpl w:val="30A2CDAB"/>
    <w:lvl w:ilvl="0" w:tentative="0">
      <w:start w:val="7"/>
      <w:numFmt w:val="chineseCounting"/>
      <w:suff w:val="nothing"/>
      <w:lvlText w:val="%1、"/>
      <w:lvlJc w:val="left"/>
      <w:rPr>
        <w:rFonts w:hint="eastAsia"/>
      </w:rPr>
    </w:lvl>
  </w:abstractNum>
  <w:abstractNum w:abstractNumId="4">
    <w:nsid w:val="5E5F291A"/>
    <w:multiLevelType w:val="multilevel"/>
    <w:tmpl w:val="5E5F291A"/>
    <w:lvl w:ilvl="0" w:tentative="0">
      <w:start w:val="1"/>
      <w:numFmt w:val="decimal"/>
      <w:lvlText w:val="%1."/>
      <w:lvlJc w:val="left"/>
      <w:pPr>
        <w:ind w:left="360" w:hanging="360"/>
      </w:pPr>
      <w:rPr>
        <w:rFonts w:hint="default" w:ascii="Times New Roman" w:hAnsi="Times New Roman" w:eastAsia="宋体"/>
        <w:u w:val="none" w:color="auto"/>
      </w:rPr>
    </w:lvl>
    <w:lvl w:ilvl="1" w:tentative="0">
      <w:start w:val="1"/>
      <w:numFmt w:val="lowerLetter"/>
      <w:lvlText w:val="%2)"/>
      <w:lvlJc w:val="left"/>
      <w:pPr>
        <w:ind w:left="840" w:hanging="420"/>
      </w:pPr>
      <w:rPr>
        <w:rFonts w:hint="default"/>
        <w:u w:val="none" w:color="auto"/>
      </w:rPr>
    </w:lvl>
    <w:lvl w:ilvl="2" w:tentative="0">
      <w:start w:val="1"/>
      <w:numFmt w:val="lowerRoman"/>
      <w:lvlText w:val="%3."/>
      <w:lvlJc w:val="right"/>
      <w:pPr>
        <w:ind w:left="1260" w:hanging="420"/>
      </w:pPr>
      <w:rPr>
        <w:rFonts w:hint="default"/>
        <w:u w:val="none" w:color="auto"/>
      </w:rPr>
    </w:lvl>
    <w:lvl w:ilvl="3" w:tentative="0">
      <w:start w:val="1"/>
      <w:numFmt w:val="decimal"/>
      <w:lvlText w:val="%4."/>
      <w:lvlJc w:val="left"/>
      <w:pPr>
        <w:ind w:left="1680" w:hanging="420"/>
      </w:pPr>
      <w:rPr>
        <w:rFonts w:hint="default"/>
        <w:u w:val="none" w:color="auto"/>
      </w:rPr>
    </w:lvl>
    <w:lvl w:ilvl="4" w:tentative="0">
      <w:start w:val="1"/>
      <w:numFmt w:val="lowerLetter"/>
      <w:lvlText w:val="%5)"/>
      <w:lvlJc w:val="left"/>
      <w:pPr>
        <w:ind w:left="2100" w:hanging="420"/>
      </w:pPr>
      <w:rPr>
        <w:rFonts w:hint="default"/>
        <w:u w:val="none" w:color="auto"/>
      </w:rPr>
    </w:lvl>
    <w:lvl w:ilvl="5" w:tentative="0">
      <w:start w:val="1"/>
      <w:numFmt w:val="lowerRoman"/>
      <w:lvlText w:val="%6."/>
      <w:lvlJc w:val="right"/>
      <w:pPr>
        <w:ind w:left="2520" w:hanging="420"/>
      </w:pPr>
      <w:rPr>
        <w:rFonts w:hint="default"/>
        <w:u w:val="none" w:color="auto"/>
      </w:rPr>
    </w:lvl>
    <w:lvl w:ilvl="6" w:tentative="0">
      <w:start w:val="1"/>
      <w:numFmt w:val="decimal"/>
      <w:lvlText w:val="%7."/>
      <w:lvlJc w:val="left"/>
      <w:pPr>
        <w:ind w:left="2940" w:hanging="420"/>
      </w:pPr>
      <w:rPr>
        <w:rFonts w:hint="default"/>
        <w:u w:val="none" w:color="auto"/>
      </w:rPr>
    </w:lvl>
    <w:lvl w:ilvl="7" w:tentative="0">
      <w:start w:val="1"/>
      <w:numFmt w:val="lowerLetter"/>
      <w:lvlText w:val="%8)"/>
      <w:lvlJc w:val="left"/>
      <w:pPr>
        <w:ind w:left="3360" w:hanging="420"/>
      </w:pPr>
      <w:rPr>
        <w:rFonts w:hint="default"/>
        <w:u w:val="none" w:color="auto"/>
      </w:rPr>
    </w:lvl>
    <w:lvl w:ilvl="8" w:tentative="0">
      <w:start w:val="1"/>
      <w:numFmt w:val="lowerRoman"/>
      <w:lvlText w:val="%9."/>
      <w:lvlJc w:val="right"/>
      <w:pPr>
        <w:ind w:left="3780" w:hanging="420"/>
      </w:pPr>
      <w:rPr>
        <w:rFonts w:hint="default"/>
        <w:u w:val="none" w:color="auto"/>
      </w:rPr>
    </w:lvl>
  </w:abstractNum>
  <w:abstractNum w:abstractNumId="5">
    <w:nsid w:val="784B0929"/>
    <w:multiLevelType w:val="singleLevel"/>
    <w:tmpl w:val="784B0929"/>
    <w:lvl w:ilvl="0" w:tentative="0">
      <w:start w:val="1"/>
      <w:numFmt w:val="decimal"/>
      <w:lvlText w:val="%1."/>
      <w:lvlJc w:val="left"/>
      <w:pPr>
        <w:tabs>
          <w:tab w:val="left" w:pos="312"/>
        </w:tabs>
      </w:pPr>
    </w:lvl>
  </w:abstractNum>
  <w:num w:numId="1">
    <w:abstractNumId w:val="5"/>
  </w:num>
  <w:num w:numId="2">
    <w:abstractNumId w:val="1"/>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A99"/>
    <w:rsid w:val="00025FCF"/>
    <w:rsid w:val="00063A0E"/>
    <w:rsid w:val="000B62C2"/>
    <w:rsid w:val="000E17CE"/>
    <w:rsid w:val="000F3A00"/>
    <w:rsid w:val="00107D80"/>
    <w:rsid w:val="00160AC3"/>
    <w:rsid w:val="001759DC"/>
    <w:rsid w:val="00195781"/>
    <w:rsid w:val="001A2CE3"/>
    <w:rsid w:val="001B0D85"/>
    <w:rsid w:val="001F62AB"/>
    <w:rsid w:val="002153E4"/>
    <w:rsid w:val="002208B2"/>
    <w:rsid w:val="00235593"/>
    <w:rsid w:val="002625A7"/>
    <w:rsid w:val="002A31A1"/>
    <w:rsid w:val="002A42F6"/>
    <w:rsid w:val="002B07B4"/>
    <w:rsid w:val="002B74FF"/>
    <w:rsid w:val="002C555A"/>
    <w:rsid w:val="003370AD"/>
    <w:rsid w:val="00345C29"/>
    <w:rsid w:val="00390862"/>
    <w:rsid w:val="00401768"/>
    <w:rsid w:val="0045158E"/>
    <w:rsid w:val="004D05BA"/>
    <w:rsid w:val="004F2810"/>
    <w:rsid w:val="00510C31"/>
    <w:rsid w:val="00523B8B"/>
    <w:rsid w:val="005775DB"/>
    <w:rsid w:val="005C0F0C"/>
    <w:rsid w:val="005C1FF8"/>
    <w:rsid w:val="005E5A96"/>
    <w:rsid w:val="005F5C4A"/>
    <w:rsid w:val="00624AE7"/>
    <w:rsid w:val="006632ED"/>
    <w:rsid w:val="00675DB1"/>
    <w:rsid w:val="006C3BB4"/>
    <w:rsid w:val="006E6A8E"/>
    <w:rsid w:val="007309EF"/>
    <w:rsid w:val="00732171"/>
    <w:rsid w:val="00742825"/>
    <w:rsid w:val="00770C4F"/>
    <w:rsid w:val="00776D71"/>
    <w:rsid w:val="007A3D67"/>
    <w:rsid w:val="00804465"/>
    <w:rsid w:val="00810EB9"/>
    <w:rsid w:val="008462D4"/>
    <w:rsid w:val="0085592F"/>
    <w:rsid w:val="00877DCC"/>
    <w:rsid w:val="008D37E1"/>
    <w:rsid w:val="00927588"/>
    <w:rsid w:val="00953702"/>
    <w:rsid w:val="00953E8E"/>
    <w:rsid w:val="009671EE"/>
    <w:rsid w:val="00985B83"/>
    <w:rsid w:val="00987D1A"/>
    <w:rsid w:val="00997F01"/>
    <w:rsid w:val="009B06EA"/>
    <w:rsid w:val="009D7E0E"/>
    <w:rsid w:val="009E347F"/>
    <w:rsid w:val="009E3FE2"/>
    <w:rsid w:val="009E63FF"/>
    <w:rsid w:val="009F6A65"/>
    <w:rsid w:val="00A2506B"/>
    <w:rsid w:val="00A4020A"/>
    <w:rsid w:val="00A563C0"/>
    <w:rsid w:val="00A84AE9"/>
    <w:rsid w:val="00AA311E"/>
    <w:rsid w:val="00AB250A"/>
    <w:rsid w:val="00AB74CE"/>
    <w:rsid w:val="00AC54D0"/>
    <w:rsid w:val="00B20270"/>
    <w:rsid w:val="00B6575A"/>
    <w:rsid w:val="00B95FD3"/>
    <w:rsid w:val="00BB3581"/>
    <w:rsid w:val="00BD4825"/>
    <w:rsid w:val="00BD528A"/>
    <w:rsid w:val="00BF65B2"/>
    <w:rsid w:val="00C964C9"/>
    <w:rsid w:val="00CD7A99"/>
    <w:rsid w:val="00CE2211"/>
    <w:rsid w:val="00D138AC"/>
    <w:rsid w:val="00D33AAD"/>
    <w:rsid w:val="00D80C6E"/>
    <w:rsid w:val="00DD7205"/>
    <w:rsid w:val="00DF27F5"/>
    <w:rsid w:val="00E24614"/>
    <w:rsid w:val="00E25049"/>
    <w:rsid w:val="00E33595"/>
    <w:rsid w:val="00E40FB7"/>
    <w:rsid w:val="00E4773E"/>
    <w:rsid w:val="00EF1FB3"/>
    <w:rsid w:val="00F43835"/>
    <w:rsid w:val="00F438F2"/>
    <w:rsid w:val="00F84D15"/>
    <w:rsid w:val="00FA41E0"/>
    <w:rsid w:val="00FC0A85"/>
    <w:rsid w:val="00FC5BBC"/>
    <w:rsid w:val="00FF6287"/>
    <w:rsid w:val="0221164B"/>
    <w:rsid w:val="027E46C5"/>
    <w:rsid w:val="02BA3F26"/>
    <w:rsid w:val="0338691F"/>
    <w:rsid w:val="03C26BEC"/>
    <w:rsid w:val="05976828"/>
    <w:rsid w:val="05B83BF9"/>
    <w:rsid w:val="089A1C3D"/>
    <w:rsid w:val="0AD815A8"/>
    <w:rsid w:val="0AFD21F1"/>
    <w:rsid w:val="0B78186C"/>
    <w:rsid w:val="0D5B0C6F"/>
    <w:rsid w:val="0DA17B6B"/>
    <w:rsid w:val="0EE413BB"/>
    <w:rsid w:val="0EF85A71"/>
    <w:rsid w:val="11F94FA7"/>
    <w:rsid w:val="12C8658C"/>
    <w:rsid w:val="13097006"/>
    <w:rsid w:val="13296792"/>
    <w:rsid w:val="14A60FF7"/>
    <w:rsid w:val="156047B9"/>
    <w:rsid w:val="15F151CD"/>
    <w:rsid w:val="18275FF0"/>
    <w:rsid w:val="18AD07E3"/>
    <w:rsid w:val="1C0A6156"/>
    <w:rsid w:val="1F4B78ED"/>
    <w:rsid w:val="246C7573"/>
    <w:rsid w:val="24E55E50"/>
    <w:rsid w:val="254B0C29"/>
    <w:rsid w:val="28672D2F"/>
    <w:rsid w:val="28F633A2"/>
    <w:rsid w:val="292E4FE4"/>
    <w:rsid w:val="297E6A7A"/>
    <w:rsid w:val="298E6A78"/>
    <w:rsid w:val="29AE52CE"/>
    <w:rsid w:val="29F31FDC"/>
    <w:rsid w:val="2B9D608B"/>
    <w:rsid w:val="2FB56952"/>
    <w:rsid w:val="31891688"/>
    <w:rsid w:val="32A30C14"/>
    <w:rsid w:val="33287366"/>
    <w:rsid w:val="39322B9D"/>
    <w:rsid w:val="39C3520A"/>
    <w:rsid w:val="3A046367"/>
    <w:rsid w:val="3DE3690A"/>
    <w:rsid w:val="40FF193F"/>
    <w:rsid w:val="423E2243"/>
    <w:rsid w:val="42D858D6"/>
    <w:rsid w:val="4A5033B9"/>
    <w:rsid w:val="4AD83CF8"/>
    <w:rsid w:val="4B717EB8"/>
    <w:rsid w:val="4BE60694"/>
    <w:rsid w:val="4CE8240C"/>
    <w:rsid w:val="4D256C88"/>
    <w:rsid w:val="4D4B32C3"/>
    <w:rsid w:val="4F937120"/>
    <w:rsid w:val="509462E4"/>
    <w:rsid w:val="50AE5C2E"/>
    <w:rsid w:val="52AF7D52"/>
    <w:rsid w:val="55837104"/>
    <w:rsid w:val="571B1534"/>
    <w:rsid w:val="57F72266"/>
    <w:rsid w:val="58041934"/>
    <w:rsid w:val="58B25A40"/>
    <w:rsid w:val="5A717564"/>
    <w:rsid w:val="5A852A3E"/>
    <w:rsid w:val="5B071084"/>
    <w:rsid w:val="5BDD2E92"/>
    <w:rsid w:val="64FA1172"/>
    <w:rsid w:val="65376DE2"/>
    <w:rsid w:val="6B453E07"/>
    <w:rsid w:val="6D7A504C"/>
    <w:rsid w:val="6DD77272"/>
    <w:rsid w:val="6FB06E37"/>
    <w:rsid w:val="7002428A"/>
    <w:rsid w:val="70863171"/>
    <w:rsid w:val="74371969"/>
    <w:rsid w:val="74F031CE"/>
    <w:rsid w:val="76505B5F"/>
    <w:rsid w:val="768427FA"/>
    <w:rsid w:val="777847FB"/>
    <w:rsid w:val="781F160C"/>
    <w:rsid w:val="7947366D"/>
    <w:rsid w:val="799F1521"/>
    <w:rsid w:val="7AD31C48"/>
    <w:rsid w:val="7E65172B"/>
    <w:rsid w:val="7FD54A8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7"/>
    <w:link w:val="6"/>
    <w:qFormat/>
    <w:uiPriority w:val="99"/>
    <w:rPr>
      <w:sz w:val="18"/>
      <w:szCs w:val="18"/>
    </w:rPr>
  </w:style>
  <w:style w:type="character" w:customStyle="1" w:styleId="10">
    <w:name w:val="页脚 Char"/>
    <w:basedOn w:val="7"/>
    <w:link w:val="5"/>
    <w:qFormat/>
    <w:uiPriority w:val="99"/>
    <w:rPr>
      <w:sz w:val="18"/>
      <w:szCs w:val="18"/>
    </w:rPr>
  </w:style>
  <w:style w:type="character" w:customStyle="1" w:styleId="11">
    <w:name w:val="批注框文本 Char"/>
    <w:basedOn w:val="7"/>
    <w:link w:val="4"/>
    <w:semiHidden/>
    <w:qFormat/>
    <w:uiPriority w:val="99"/>
    <w:rPr>
      <w:sz w:val="18"/>
      <w:szCs w:val="18"/>
    </w:rPr>
  </w:style>
  <w:style w:type="paragraph" w:styleId="12">
    <w:name w:val="List Paragraph"/>
    <w:basedOn w:val="1"/>
    <w:qFormat/>
    <w:uiPriority w:val="34"/>
    <w:pPr>
      <w:ind w:firstLine="420" w:firstLineChars="200"/>
    </w:pPr>
  </w:style>
  <w:style w:type="paragraph" w:customStyle="1" w:styleId="13">
    <w:name w:val="标准文件_段"/>
    <w:uiPriority w:val="0"/>
    <w:pPr>
      <w:widowControl w:val="0"/>
      <w:spacing w:line="360" w:lineRule="auto"/>
      <w:ind w:firstLine="198" w:firstLineChars="200"/>
      <w:jc w:val="both"/>
    </w:pPr>
    <w:rPr>
      <w:rFonts w:ascii="宋体" w:hAnsi="宋体" w:eastAsia="宋体" w:cs="Times New Roman"/>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077EBC-9536-4BFE-BF91-47126B151EFC}">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8</Pages>
  <Words>442</Words>
  <Characters>2520</Characters>
  <Lines>21</Lines>
  <Paragraphs>5</Paragraphs>
  <TotalTime>2</TotalTime>
  <ScaleCrop>false</ScaleCrop>
  <LinksUpToDate>false</LinksUpToDate>
  <CharactersWithSpaces>2957</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2018-09-11T06:39:00Z</dcterms:created>
  <dc:creator>ZY</dc:creator>
  <cp:lastModifiedBy>胡俊</cp:lastModifiedBy>
  <dcterms:modified xsi:type="dcterms:W3CDTF">2019-02-19T07:52:33Z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