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bidi="ar"/>
        </w:rPr>
        <w:t>附件：音响设备技术要求</w:t>
      </w:r>
    </w:p>
    <w:tbl>
      <w:tblPr>
        <w:tblStyle w:val="5"/>
        <w:tblW w:w="9940" w:type="dxa"/>
        <w:jc w:val="center"/>
        <w:tblInd w:w="-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03"/>
        <w:gridCol w:w="5527"/>
        <w:gridCol w:w="73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参数要求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推荐品牌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吸顶扬声器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1.额定功率：100W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2.阻抗：8Ω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3.灵敏度(1W/1M)：92dB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4.频率响应(-10dB)：60Hz-20KHz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5.喇叭单元：6.5" x 1    1.5" x 1</w:t>
            </w:r>
            <w:bookmarkStart w:id="0" w:name="_GoBack"/>
            <w:bookmarkEnd w:id="0"/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.采用6.5寸中低音喇叭单元和1只1.5"球顶高音单元；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.自带塑胶后壳箱体，前面板精确设计的倒相孔，增加低频响应力度，铁质网罩内贴防尘网棉；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专业功放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1.输出功率（20Hz-20KHz/THD≤1％）：立体声/并联8Ω×2：200W×2；立体声/并联4Ω×2：300W×2；桥接8Ω：600W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2.连接座：XLR 、TRS接口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3.电压增益 (@1KHz)：32dB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4.输入灵敏度：0.775V/1V/1.44V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5.输入阻抗：10K Ω 非平衡、20KΩ 平衡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6.频率响应(@1W功率下）：20Hz-20KHz/+0/-2dB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7.THD+N(@1/8功率下）：≤0.05％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8.信噪比 (A计权)：≥90dB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9.阻尼系数 (@ 1KHz)：≥200@ 8 ohms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10.分离度 (@1KHz)：≥80dB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11.保护方式：过流保护、直流保护、短路保护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12.指示灯：电源 、保护、失真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13.冷却方式：风扇冷却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14.供电：~ 220V； 50Hz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15.最大功耗：900W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调音台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1.麦克风输入：8路（8个XLR接口）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2.线路输入：6路单插单声道/立体声自动切换混合接口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3.立体声输入通道：2组（4路单声道）、4路RCA输入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4.输出通道：2组立体主输出、4路编组输出、4路辅助输出、1组立体声监听输出、1个耳机监听输出、2个效果输出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5.INSERT：1组主混音断点插入、6个断点插入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6.USB接口：外接U盘播放音乐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7.效果器：24位DSP效果器（包括人声、小房子、大厅、回声、回声+回响、盘子、声乐板、合唱GTR，旋转GTR、颤音GTR类型），100种预设效果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8.USB声卡端口：支持电脑播放/录音，通过CH11/12通道回放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9.幻想电源：+48V带开关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10.频率响应：10Hz to 55KHz，+/-3dB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11.失真度：&lt;0.003% at+0dB,22Hz-22KHz A-weighted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12.灵敏度：+21dB~-30dB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13.信噪比：&lt;-100dBr A-weighted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14.单声道均衡：高频：+/-15dB @12KHz；中频：+/-15dB @100KHz-8KHz；低频：+/-15dB @80KHz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15.立体声均衡：高频：+/-15dB @12KHz；中频：+/-15dB @3KHz or +/-15dB @500KHz；低频：+/-15dB @80KHz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16.主混音串音：&lt;-80dB @0dB 20Hz-22KHz A-weighted，主输出：0dB,其他通道：最小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17.供电电压：AC 100-240V 50/60Hz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18.额定功率：30W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音频处理器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 输入通道：前级放大、信号发生器、扩展器、压缩器、5段参量均衡、AM自动混音功能、AFC自适应反馈消除、AEC回声消除、ANC噪声消除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 输出通道：31段参量均衡器、延时器、分频器、高低通滤波器、限幅器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 采样率：48K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 幻像供电：DC 48V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 频率响应：20Hz-20KHz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 总谐波失真+噪声：＜0.002% @1KHz ,4dBu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 数/模动态范围(A-计权)：120dB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 模/数动态范围(A-计权)：120dB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 输入阻抗(平衡式)：20KΩ；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 最大输出阻抗（平衡式)：100Ω；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 通道隔离度：1kHz，100dB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 输入共模抑制：60Hz，80dB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 最大输出电平：+24dBu，平衡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 最大输入电平：+24dBu，平衡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电源时序器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1.额定输出电压：AC~220V50Hz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2.额定输出电流：30A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3.可控制电源：8路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4.每路动作延时时间：1秒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5.供电电源：VAC，220V50/60Hz，30A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6.单路额定输出电源：10A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会议系统主机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1.输入电源：～90-132V/180-264V 50/60Hz  by switch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2.话筒容量：≤4096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3.通道数量：1 CH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4.频率响应：30 ~ 20KHz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5.信噪比：&gt;72 dB(A)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6.通道串音：&gt;80 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7.总谐波失真：&lt;0.05%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8.音频输入：LINE IN: 775mV 非平衡；MIC IN : 50mV 非平衡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9.音频输出：LINE OUT : 1V 非平衡；REC OUT: 200mV 非平衡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10.输出负载：&gt;1KΩ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11.串口：连接电脑和摄像跟踪主机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12.静态功耗：10W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13.输出功耗：340W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14.连接方式：专用电缆（8 芯）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15.接头可靠性：可靠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16.遵循规范：IEC60914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抑制器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1.输入通道及插座：2路XLR母座模拟输入/2组立体声同轴/光纤/ A E S输入(每组数字口传输两路音频信号)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2.输出通道及插座：2路XLR公座模拟输出/2组立体声同轴/光纤/ A E S输入(每组数字口传输两路音频信号)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3.输入阻抗：平衡：20KΩ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4.输出阻抗：平衡：100Ω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5.共模拟制比：&gt;70dB(1KHz)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6.输入范围：≤+20dBu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7.频率响应：15Hz-25KHz(-0.3dB)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8.信噪比：≥98dB@1KHz0dBu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9.失真度：&lt;0.01% OUTPUT=0dBu/1KHz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10.通道分离度：&gt;80dB(1KHz)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11.啸叫寻找与抑制方式：全自动式陷波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12.信号输入频率响应：20Hz-20KHz±0.5dB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13.滤波器：独立24个每通道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14.最小带宽：1/27th Octave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15.最大带宽：1/14th Octave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16.频率分辨率：0.5Hz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17.啸叫寻找时间：0.1—0.5S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18.FFT长度：2048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19.传声增益：6—10dB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20.系统增益：0dB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21.压缩：启动电平：-40dB~+20dB压缩比率：1:1.0~1:20.0；响应时间：10~200ms恢复时间：50ms~5000ms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22.压限：启动电平：-40dB~+20dB响应时间：10~200ms；恢复时间：50ms~5000ms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23.噪声门：-120dB~-40dB.A26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24.显示：采用分辨率为144 x 32的LCD显示屏，提供4段LED显示输出电平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25.处理器：96KHz采样频率，32-bit DSP处理器，32-bit A/D及D/A转换；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26.电源 AC 110V-220V，50Hz/60Hz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会议主席单元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1.麦克风类型：心型指向性驻极体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2.频率响应：80Hz～16KHz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3.麦克风输入阻抗：1KΩ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4.灵敏度：-46 dBV/Pa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5.最大SPL：100dB(THD&gt;3%)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6.信噪比：&gt;80dB(A)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7.串扰：&gt;70dB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8.动态范围：&gt;80dB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9.THD：&lt;0.1%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10.最大功耗：2W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11.耳机负载：8-32Ω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12.耳机音量：最大40mW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13.耳机接口：3.5mm单声道插口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14.遵循规范：IEC60914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15.连接头：自带1.8米航空8芯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16.手拉手扩展口：提供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17.供电方式：主机供电DC24V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18.颜色：黑色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会议代表单元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1.麦克风类型：心型指向性驻极体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2.频率响应：80Hz～16KHz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3.麦克风输入阻抗：1KΩ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4.灵敏度：-46 dBV/Pa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5.最大SPL：100dB(THD&gt;3%)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6.信噪比：&gt;80dB(A)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7.串扰：&gt;70dB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8.动态范围：&gt;80dB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9.THD：&lt;0.1%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10.最大功耗：2W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11.耳机负载：8-32Ω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12.耳机音量：最大40mW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13.耳机接口：3.5mm单声道插口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14.遵循规范：IEC60914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15.连接头：自带1.8米航空8芯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16.手拉手扩展口：提供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17.供电方式：主机供电DC24V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18.颜色：黑色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机柜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1.高度：1200MM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2.宽度：600MM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3.深度：600MM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4.玻璃门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5.含PDU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图腾、虎明、神州同等档次或更高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音频线缆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包含完成本项目所需的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音频线缆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等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国产优质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辅材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ind w:left="220" w:leftChars="0" w:hanging="220" w:firstLine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包含完成本项目所需的管道、电缆、跳线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、辅材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等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ind w:left="482" w:leftChars="0" w:hanging="482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国产优质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考勤主机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提供内建RS-485&amp;TCP/IP联机模式；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支持15,000笔合法卡及150,000笔读卡记录储存容量；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可设定星期，假日停止运作及可设定为合法卡开门功能；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支持读卡显示员工姓名功能；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图文液晶显示屏，可显示时间、日期、星期、公司名称，并于读卡时可显示中/英文名字；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具有储存空间不足警告功能。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包含开关电源6A*1、接线端子</w:t>
            </w:r>
          </w:p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8.兼容现有品牌为汉军的一卡通系统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电源箱</w:t>
            </w:r>
          </w:p>
        </w:tc>
        <w:tc>
          <w:tcPr>
            <w:tcW w:w="5527" w:type="dxa"/>
            <w:vAlign w:val="center"/>
          </w:tcPr>
          <w:p>
            <w:pPr>
              <w:widowControl/>
              <w:spacing w:line="240" w:lineRule="auto"/>
              <w:ind w:left="220" w:hanging="22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满足考勤机使用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国产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76041"/>
    <w:rsid w:val="000C1DE5"/>
    <w:rsid w:val="002A2063"/>
    <w:rsid w:val="003C5D3F"/>
    <w:rsid w:val="00411B09"/>
    <w:rsid w:val="00891944"/>
    <w:rsid w:val="00D25EF4"/>
    <w:rsid w:val="150B2CC7"/>
    <w:rsid w:val="1BE707F2"/>
    <w:rsid w:val="2357254F"/>
    <w:rsid w:val="28D900D7"/>
    <w:rsid w:val="31956588"/>
    <w:rsid w:val="33B12336"/>
    <w:rsid w:val="38B76041"/>
    <w:rsid w:val="3EA2747B"/>
    <w:rsid w:val="3FEF684C"/>
    <w:rsid w:val="43581824"/>
    <w:rsid w:val="436C0EFA"/>
    <w:rsid w:val="63D12852"/>
    <w:rsid w:val="6BE95025"/>
    <w:rsid w:val="6D102203"/>
    <w:rsid w:val="70C7199E"/>
    <w:rsid w:val="7148234B"/>
    <w:rsid w:val="76D83AF8"/>
    <w:rsid w:val="7A222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482" w:hanging="482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列表段落1"/>
    <w:basedOn w:val="1"/>
    <w:qFormat/>
    <w:uiPriority w:val="34"/>
    <w:pPr>
      <w:spacing w:line="240" w:lineRule="auto"/>
      <w:ind w:left="0" w:firstLine="420" w:firstLineChars="200"/>
    </w:pPr>
    <w:rPr>
      <w:kern w:val="2"/>
    </w:rPr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1981</Words>
  <Characters>11293</Characters>
  <Lines>94</Lines>
  <Paragraphs>26</Paragraphs>
  <TotalTime>1</TotalTime>
  <ScaleCrop>false</ScaleCrop>
  <LinksUpToDate>false</LinksUpToDate>
  <CharactersWithSpaces>13248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2019-08-14T13:54:00Z</dcterms:created>
  <dc:creator>天意</dc:creator>
  <cp:lastModifiedBy>411232</cp:lastModifiedBy>
  <dcterms:modified xsi:type="dcterms:W3CDTF">2019-09-16T05:32:16Z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