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2019</w:t>
      </w:r>
      <w:r>
        <w:rPr>
          <w:rFonts w:hint="eastAsia" w:ascii="仿宋_GB2312" w:eastAsia="仿宋_GB2312"/>
          <w:sz w:val="32"/>
        </w:rPr>
        <w:t>年</w:t>
      </w:r>
      <w:r>
        <w:rPr>
          <w:rFonts w:hint="eastAsia" w:ascii="仿宋_GB2312" w:eastAsia="仿宋_GB2312"/>
          <w:sz w:val="32"/>
          <w:lang w:val="en-US" w:eastAsia="zh-CN"/>
        </w:rPr>
        <w:t>10</w:t>
      </w:r>
      <w:r>
        <w:rPr>
          <w:rFonts w:hint="eastAsia" w:ascii="仿宋_GB2312" w:eastAsia="仿宋_GB2312"/>
          <w:sz w:val="32"/>
        </w:rPr>
        <w:t xml:space="preserve"> 月 </w:t>
      </w:r>
      <w:r>
        <w:rPr>
          <w:rFonts w:hint="eastAsia" w:ascii="仿宋_GB2312" w:eastAsia="仿宋_GB2312"/>
          <w:sz w:val="32"/>
          <w:lang w:val="en-US" w:eastAsia="zh-CN"/>
        </w:rPr>
        <w:t>18</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tbl>
      <w:tblPr>
        <w:tblStyle w:val="4"/>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张琳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18019196176/021</w:t>
            </w:r>
            <w:r>
              <w:rPr>
                <w:rFonts w:ascii="仿宋_GB2312" w:hAnsi="宋体" w:eastAsia="仿宋_GB2312" w:cs="宋体"/>
                <w:color w:val="000000"/>
                <w:kern w:val="0"/>
                <w:sz w:val="24"/>
              </w:rPr>
              <w:t>-20876176</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z</w:t>
            </w:r>
            <w:r>
              <w:rPr>
                <w:rFonts w:hint="eastAsia" w:ascii="仿宋_GB2312" w:hAnsi="宋体" w:eastAsia="仿宋_GB2312" w:cs="宋体"/>
                <w:color w:val="000000"/>
                <w:kern w:val="0"/>
                <w:sz w:val="24"/>
              </w:rPr>
              <w:t>hanglin2</w:t>
            </w:r>
            <w:r>
              <w:rPr>
                <w:rFonts w:ascii="仿宋_GB2312" w:hAnsi="宋体" w:eastAsia="仿宋_GB2312" w:cs="宋体"/>
                <w:color w:val="000000"/>
                <w:kern w:val="0"/>
                <w:sz w:val="24"/>
              </w:rPr>
              <w:t>@comac.cc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2019年上海国际</w:t>
            </w:r>
            <w:r>
              <w:rPr>
                <w:rFonts w:ascii="仿宋_GB2312" w:hAnsi="宋体" w:eastAsia="仿宋_GB2312" w:cs="宋体"/>
                <w:color w:val="000000"/>
                <w:kern w:val="0"/>
                <w:sz w:val="24"/>
              </w:rPr>
              <w:t>航空航天技术与设备展览会</w:t>
            </w:r>
            <w:r>
              <w:rPr>
                <w:rFonts w:hint="eastAsia" w:ascii="仿宋_GB2312" w:hAnsi="宋体" w:eastAsia="仿宋_GB2312" w:cs="宋体"/>
                <w:color w:val="000000"/>
                <w:kern w:val="0"/>
                <w:sz w:val="24"/>
              </w:rPr>
              <w:t>中国</w:t>
            </w:r>
            <w:r>
              <w:rPr>
                <w:rFonts w:ascii="仿宋_GB2312" w:hAnsi="宋体" w:eastAsia="仿宋_GB2312" w:cs="宋体"/>
                <w:color w:val="000000"/>
                <w:kern w:val="0"/>
                <w:sz w:val="24"/>
              </w:rPr>
              <w:t>商飞展台搭建项目</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具备完成本项目所需的经营范围及资质；</w:t>
            </w:r>
          </w:p>
          <w:p>
            <w:pPr>
              <w:rPr>
                <w:szCs w:val="21"/>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注册资金不少于人民币</w:t>
            </w:r>
            <w:r>
              <w:rPr>
                <w:rFonts w:hint="eastAsia" w:ascii="仿宋_GB2312" w:hAnsi="宋体" w:eastAsia="仿宋_GB2312" w:cs="宋体"/>
                <w:color w:val="000000"/>
                <w:kern w:val="0"/>
                <w:sz w:val="24"/>
              </w:rPr>
              <w:t xml:space="preserve">100万。 </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具备丰富的展台搭建经验；</w:t>
            </w:r>
          </w:p>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具有专人负责制作施工图；</w:t>
            </w:r>
          </w:p>
          <w:p>
            <w:pPr>
              <w:rPr>
                <w:szCs w:val="21"/>
              </w:rPr>
            </w:pP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配备负责该项目的项目经理，且应具备</w:t>
            </w:r>
            <w:r>
              <w:rPr>
                <w:rFonts w:hint="eastAsia" w:ascii="仿宋_GB2312" w:hAnsi="宋体" w:eastAsia="仿宋_GB2312" w:cs="宋体"/>
                <w:color w:val="000000"/>
                <w:kern w:val="0"/>
                <w:sz w:val="24"/>
              </w:rPr>
              <w:t>5年以上从业经验。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展台位于上海市国家</w:t>
            </w:r>
            <w:r>
              <w:rPr>
                <w:rFonts w:ascii="仿宋_GB2312" w:hAnsi="仿宋_GB2312" w:eastAsia="仿宋_GB2312" w:cs="宋体"/>
                <w:color w:val="000000"/>
                <w:kern w:val="0"/>
                <w:sz w:val="24"/>
              </w:rPr>
              <w:t>会展中心</w:t>
            </w:r>
            <w:r>
              <w:rPr>
                <w:rFonts w:hint="eastAsia" w:ascii="仿宋_GB2312" w:hAnsi="仿宋_GB2312" w:eastAsia="仿宋_GB2312" w:cs="宋体"/>
                <w:color w:val="000000"/>
                <w:kern w:val="0"/>
                <w:sz w:val="24"/>
              </w:rPr>
              <w:t>，展位号为A001,面积为</w:t>
            </w:r>
            <w:r>
              <w:rPr>
                <w:rFonts w:hint="eastAsia" w:ascii="仿宋_GB2312" w:hAnsi="宋体" w:eastAsia="仿宋_GB2312" w:cs="宋体"/>
                <w:color w:val="000000"/>
                <w:kern w:val="0"/>
                <w:sz w:val="24"/>
              </w:rPr>
              <w:t>465平方米；</w:t>
            </w:r>
          </w:p>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按照展台设计要求（见附件），供应商应在规定时间内完成展台搭建；在展会结束后，按照主办方及采购方的要求，准时完成撤展及现场清理；</w:t>
            </w:r>
          </w:p>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供应商应提供详细的项目施工进度表；</w:t>
            </w:r>
          </w:p>
          <w:p>
            <w:pPr>
              <w:rPr>
                <w:szCs w:val="21"/>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rPr>
              <w:tab/>
            </w:r>
            <w:r>
              <w:rPr>
                <w:rFonts w:hint="eastAsia" w:ascii="仿宋_GB2312" w:hAnsi="仿宋_GB2312" w:eastAsia="仿宋_GB2312" w:cs="宋体"/>
                <w:color w:val="000000"/>
                <w:kern w:val="0"/>
                <w:sz w:val="24"/>
              </w:rPr>
              <w:t xml:space="preserve">项目全部完成并验收合格后，在采购方收到供应商出具合同总金额的增值税专用发票并确认有效性后支付合同要求的相关款项。该金额为固定总价，供应商完成本项目所发生的所有费用均包含在固定总价内，采购方不再另行支付其他费用。 </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2019</w:t>
            </w:r>
            <w:r>
              <w:rPr>
                <w:rFonts w:hint="eastAsia" w:ascii="仿宋_GB2312" w:hAnsi="仿宋_GB2312" w:eastAsia="仿宋_GB2312" w:cs="宋体"/>
                <w:color w:val="000000"/>
                <w:kern w:val="0"/>
                <w:sz w:val="24"/>
              </w:rPr>
              <w:t>年</w:t>
            </w:r>
            <w:r>
              <w:rPr>
                <w:rFonts w:hint="eastAsia" w:ascii="仿宋_GB2312" w:hAnsi="宋体" w:eastAsia="仿宋_GB2312" w:cs="宋体"/>
                <w:color w:val="000000"/>
                <w:kern w:val="0"/>
                <w:sz w:val="24"/>
              </w:rPr>
              <w:t>11</w:t>
            </w:r>
            <w:r>
              <w:rPr>
                <w:rFonts w:hint="eastAsia" w:ascii="仿宋_GB2312" w:hAnsi="仿宋_GB2312" w:eastAsia="仿宋_GB2312" w:cs="宋体"/>
                <w:color w:val="000000"/>
                <w:kern w:val="0"/>
                <w:sz w:val="24"/>
              </w:rPr>
              <w:t>月</w:t>
            </w:r>
            <w:r>
              <w:rPr>
                <w:rFonts w:hint="eastAsia" w:ascii="仿宋_GB2312" w:hAnsi="宋体" w:eastAsia="仿宋_GB2312" w:cs="宋体"/>
                <w:color w:val="000000"/>
                <w:kern w:val="0"/>
                <w:sz w:val="24"/>
              </w:rPr>
              <w:t>13</w:t>
            </w:r>
            <w:r>
              <w:rPr>
                <w:rFonts w:hint="eastAsia" w:ascii="仿宋_GB2312" w:hAnsi="仿宋_GB2312" w:eastAsia="仿宋_GB2312" w:cs="宋体"/>
                <w:color w:val="000000"/>
                <w:kern w:val="0"/>
                <w:sz w:val="24"/>
              </w:rPr>
              <w:t>日</w:t>
            </w:r>
            <w:r>
              <w:rPr>
                <w:rFonts w:hint="eastAsia" w:ascii="仿宋_GB2312" w:hAnsi="宋体" w:eastAsia="仿宋_GB2312" w:cs="宋体"/>
                <w:color w:val="000000"/>
                <w:kern w:val="0"/>
                <w:sz w:val="24"/>
              </w:rPr>
              <w:t>-14</w:t>
            </w:r>
            <w:r>
              <w:rPr>
                <w:rFonts w:hint="eastAsia" w:ascii="仿宋_GB2312" w:hAnsi="仿宋_GB2312" w:eastAsia="仿宋_GB2312" w:cs="宋体"/>
                <w:color w:val="000000"/>
                <w:kern w:val="0"/>
                <w:sz w:val="24"/>
              </w:rPr>
              <w:t>日进场搭建，</w:t>
            </w:r>
            <w:r>
              <w:rPr>
                <w:rFonts w:hint="eastAsia" w:ascii="仿宋_GB2312" w:hAnsi="宋体" w:eastAsia="仿宋_GB2312" w:cs="宋体"/>
                <w:color w:val="000000"/>
                <w:kern w:val="0"/>
                <w:sz w:val="24"/>
              </w:rPr>
              <w:t>11</w:t>
            </w:r>
            <w:r>
              <w:rPr>
                <w:rFonts w:hint="eastAsia" w:ascii="仿宋_GB2312" w:hAnsi="仿宋_GB2312" w:eastAsia="仿宋_GB2312" w:cs="宋体"/>
                <w:color w:val="000000"/>
                <w:kern w:val="0"/>
                <w:sz w:val="24"/>
              </w:rPr>
              <w:t>月</w:t>
            </w:r>
            <w:r>
              <w:rPr>
                <w:rFonts w:hint="eastAsia" w:ascii="仿宋_GB2312" w:hAnsi="宋体" w:eastAsia="仿宋_GB2312" w:cs="宋体"/>
                <w:color w:val="000000"/>
                <w:kern w:val="0"/>
                <w:sz w:val="24"/>
              </w:rPr>
              <w:t>15</w:t>
            </w:r>
            <w:r>
              <w:rPr>
                <w:rFonts w:hint="eastAsia" w:ascii="仿宋_GB2312" w:hAnsi="仿宋_GB2312" w:eastAsia="仿宋_GB2312" w:cs="宋体"/>
                <w:color w:val="000000"/>
                <w:kern w:val="0"/>
                <w:sz w:val="24"/>
              </w:rPr>
              <w:t>日</w:t>
            </w:r>
            <w:r>
              <w:rPr>
                <w:rFonts w:hint="eastAsia" w:ascii="仿宋_GB2312" w:hAnsi="宋体" w:eastAsia="仿宋_GB2312" w:cs="宋体"/>
                <w:color w:val="000000"/>
                <w:kern w:val="0"/>
                <w:sz w:val="24"/>
              </w:rPr>
              <w:t>-17日为开展时间，11月17日20:00前</w:t>
            </w:r>
            <w:r>
              <w:rPr>
                <w:rFonts w:hint="eastAsia" w:ascii="仿宋_GB2312" w:hAnsi="仿宋_GB2312" w:eastAsia="仿宋_GB2312" w:cs="宋体"/>
                <w:color w:val="000000"/>
                <w:kern w:val="0"/>
                <w:sz w:val="24"/>
              </w:rPr>
              <w:t xml:space="preserve">完成撤展及现场清理。 </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2019</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23</w:t>
            </w:r>
            <w:bookmarkStart w:id="0" w:name="_GoBack"/>
            <w:bookmarkEnd w:id="0"/>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firstLineChars="0"/>
        <w:jc w:val="left"/>
      </w:pPr>
    </w:p>
    <w:p>
      <w:pPr>
        <w:pStyle w:val="5"/>
        <w:ind w:firstLineChars="0"/>
        <w:jc w:val="left"/>
      </w:pPr>
    </w:p>
    <w:p>
      <w:pPr>
        <w:widowControl/>
        <w:jc w:val="left"/>
        <w:rPr>
          <w:rFonts w:ascii="宋体" w:hAnsi="宋体"/>
          <w:sz w:val="24"/>
          <w:szCs w:val="20"/>
        </w:rPr>
      </w:pPr>
      <w:r>
        <w:br w:type="page"/>
      </w:r>
    </w:p>
    <w:tbl>
      <w:tblPr>
        <w:tblStyle w:val="4"/>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tbl>
      <w:tblPr>
        <w:tblStyle w:val="4"/>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2024A9"/>
    <w:rsid w:val="002A4998"/>
    <w:rsid w:val="002B7012"/>
    <w:rsid w:val="007F71E3"/>
    <w:rsid w:val="00CF4534"/>
    <w:rsid w:val="03F33455"/>
    <w:rsid w:val="17DC7947"/>
    <w:rsid w:val="68CB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customStyle="1" w:styleId="5">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6">
    <w:name w:val="批注框文本 Char"/>
    <w:basedOn w:val="3"/>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Words>
  <Characters>1162</Characters>
  <Lines>9</Lines>
  <Paragraphs>2</Paragraphs>
  <TotalTime>3</TotalTime>
  <ScaleCrop>false</ScaleCrop>
  <LinksUpToDate>false</LinksUpToDate>
  <CharactersWithSpaces>1363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2019-10-16T09:05:00Z</dcterms:created>
  <dc:creator>411556</dc:creator>
  <cp:lastModifiedBy>comac</cp:lastModifiedBy>
  <cp:lastPrinted>2019-10-16T06:15:00Z</cp:lastPrinted>
  <dcterms:modified xsi:type="dcterms:W3CDTF">2019-10-18T06:27:21Z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