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  <w:u w:val="single"/>
        </w:rPr>
        <w:t xml:space="preserve">          </w:t>
      </w:r>
      <w:r>
        <w:rPr>
          <w:rFonts w:hint="eastAsia" w:ascii="FangSong_GB2312" w:eastAsia="FangSong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 xml:space="preserve">                           </w:t>
      </w:r>
      <w:r>
        <w:rPr>
          <w:rFonts w:hint="eastAsia" w:ascii="FangSong_GB2312" w:eastAsia="FangSong_GB2312"/>
          <w:sz w:val="32"/>
          <w:lang w:val="en-US" w:eastAsia="zh-CN"/>
        </w:rPr>
        <w:t>2019</w:t>
      </w:r>
      <w:r>
        <w:rPr>
          <w:rFonts w:hint="eastAsia" w:ascii="FangSong_GB2312" w:eastAsia="FangSong_GB2312"/>
          <w:sz w:val="32"/>
        </w:rPr>
        <w:t xml:space="preserve">年  </w:t>
      </w:r>
      <w:r>
        <w:rPr>
          <w:rFonts w:hint="eastAsia" w:ascii="FangSong_GB2312" w:eastAsia="FangSong_GB2312"/>
          <w:sz w:val="32"/>
          <w:lang w:val="en-US" w:eastAsia="zh-CN"/>
        </w:rPr>
        <w:t>12</w:t>
      </w:r>
      <w:r>
        <w:rPr>
          <w:rFonts w:hint="eastAsia" w:ascii="FangSong_GB2312" w:eastAsia="FangSong_GB2312"/>
          <w:sz w:val="32"/>
        </w:rPr>
        <w:t xml:space="preserve"> 月   </w:t>
      </w:r>
      <w:r>
        <w:rPr>
          <w:rFonts w:hint="eastAsia" w:ascii="FangSong_GB2312" w:eastAsia="FangSong_GB2312"/>
          <w:sz w:val="32"/>
          <w:lang w:val="en-US" w:eastAsia="zh-CN"/>
        </w:rPr>
        <w:t>2</w:t>
      </w:r>
      <w:r>
        <w:rPr>
          <w:rFonts w:hint="eastAsia" w:ascii="FangSong_GB2312" w:eastAsia="FangSong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　18019196176/20876176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zhanglin2@comac.cc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办公家具采购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供应商应具备家具生产、加工、销售的营业资格和资质要求；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2.具有中国绿色环保产品证书；　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3.未被列入全国失信被执行人名单，披露正在审理或执行完毕的标的金额大于500万元人民币（含本数）的重大赛事、仲裁、索赔、行政复议或行政处罚。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供应商应具备室内家具布置设计能力，具有家具生产、加工、销售、维保能力。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2.供应商应在本项目所涉及领域具有丰富经验并提供相应证明。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具备室内家具布置设计能力、满足人体功能学要求、满足环保要求，详见清单备注。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eastAsia="zh-CN"/>
              </w:rPr>
              <w:t>报价文件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盖章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eastAsia="zh-CN"/>
              </w:rPr>
              <w:t>版扫描件（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val="en-US" w:eastAsia="zh-CN"/>
              </w:rPr>
              <w:t>U盘或光盘形式）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随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eastAsia="zh-CN"/>
              </w:rPr>
              <w:t>报价文件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密封送达采购联系人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合同签订后30天内完成交货。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7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 w:cs="宋体"/>
          <w:b/>
          <w:bCs/>
          <w:color w:val="000000"/>
          <w:kern w:val="0"/>
          <w:sz w:val="32"/>
          <w:szCs w:val="32"/>
        </w:rPr>
        <w:t>家具报价清单</w:t>
      </w:r>
    </w:p>
    <w:tbl>
      <w:tblPr>
        <w:tblStyle w:val="6"/>
        <w:tblW w:w="1400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1"/>
        <w:gridCol w:w="7371"/>
        <w:gridCol w:w="709"/>
        <w:gridCol w:w="708"/>
        <w:gridCol w:w="141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物资名称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型号/材质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数量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单价(元)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款式样例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（仅供参考）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班台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大小</w:t>
            </w:r>
            <w:r>
              <w:rPr>
                <w:rFonts w:hint="eastAsia" w:ascii="FangSong_GB2312"/>
                <w:b/>
                <w:bCs/>
                <w:sz w:val="22"/>
                <w:szCs w:val="20"/>
              </w:rPr>
              <w:t>：</w:t>
            </w:r>
            <w:r>
              <w:rPr>
                <w:rFonts w:hint="eastAsia" w:ascii="FangSong_GB2312"/>
                <w:sz w:val="22"/>
                <w:szCs w:val="20"/>
              </w:rPr>
              <w:t>2800*1000*760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采用5底3面油漆方式（水性漆），进口五金件、锁具；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面材：美国进口0.6mm胡桃木皮饰面，经过防虫、防腐处理；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油漆：水性漆,底漆采用“大宝”、“易涂宝”、“华润”或同档次环保油漆，底漆为（PE）不饱和聚脂漆；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封边：采用与贴面相同的进口实木木皮精修封边，双饰面，四封边；隐蔽部分均有涂饰处理；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 w:eastAsia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正面弧形台面，班台内部包含键盘抽。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ascii="FangSong_GB2312"/>
                <w:sz w:val="22"/>
                <w:szCs w:val="20"/>
              </w:rPr>
              <w:drawing>
                <wp:inline distT="0" distB="0" distL="0" distR="0">
                  <wp:extent cx="1285875" cy="1001395"/>
                  <wp:effectExtent l="19050" t="0" r="0" b="0"/>
                  <wp:docPr id="3" name="图片 3" descr="wps8D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wps8D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89" cy="100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班椅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与班台配套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面料：采用进口头层牛皮手工精心缝制，透气性好、柔软且富于韧性；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海棉：采用高密度定型海绵，密度为45KG/M3 ；回弹力：47%、拉深强度不小于85KPA；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基材：经过防腐、防潮、防虫处理，甲醛含量≤0.12mg/m3；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脚轮：进口知名品牌尼龙胶轮，间隙误差在1%毫米左右，移动杂音小，耐磨性强；全铝五星脚轮；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带倾仰锁定及升降功能;气泵：“韩国三弘”、“SUSPA”、“KGS”或同级别及以上品牌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</w:rPr>
            </w:pPr>
            <w:r>
              <w:rPr>
                <w:rFonts w:ascii="FangSong_GB2312" w:eastAsia="FangSong_GB2312"/>
                <w:sz w:val="22"/>
              </w:rPr>
              <w:drawing>
                <wp:inline distT="0" distB="0" distL="0" distR="0">
                  <wp:extent cx="790575" cy="1184910"/>
                  <wp:effectExtent l="19050" t="0" r="9525" b="0"/>
                  <wp:docPr id="16" name="图片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班前椅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与班台配套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面料：采用进口头层牛皮手工精心缝制，透气性好、柔软且富于韧性；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海棉：采用高密度定型海绵，密度为45KG/M3 ；回弹力：47%、拉深强度不小于85KPA；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基材：经过防腐、防潮、防虫处理，甲醛含量≤0.12mg/m3；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脚轮：进口知名品牌尼龙胶轮，间隙误差在1%毫米左右，移动杂音小，耐磨性强；全铝五星脚轮；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带倾仰锁定及升降功能。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气泵：“韩国三弘”、“SUSPA”、“KGS”或同级别及以上品牌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</w:rPr>
            </w:pPr>
            <w:r>
              <w:rPr>
                <w:rFonts w:ascii="FangSong_GB2312" w:eastAsia="FangSong_GB2312"/>
                <w:sz w:val="22"/>
              </w:rPr>
              <w:drawing>
                <wp:inline distT="0" distB="0" distL="0" distR="0">
                  <wp:extent cx="790575" cy="1184910"/>
                  <wp:effectExtent l="19050" t="0" r="9525" b="0"/>
                  <wp:docPr id="17" name="图片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书橱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书柜</w:t>
            </w:r>
            <w:r>
              <w:rPr>
                <w:rFonts w:hint="eastAsia" w:ascii="FangSong_GB2312"/>
                <w:b/>
                <w:bCs/>
                <w:sz w:val="22"/>
                <w:szCs w:val="20"/>
              </w:rPr>
              <w:t>：</w:t>
            </w:r>
            <w:r>
              <w:rPr>
                <w:rFonts w:hint="eastAsia" w:ascii="FangSong_GB2312"/>
                <w:sz w:val="22"/>
                <w:szCs w:val="20"/>
              </w:rPr>
              <w:t>2800*450*2000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文件柜（上玻下木）、文件柜（全木带衣柜），由上玻下木及全木带衣柜两个部分组合成一套。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胡桃木木皮，深色油漆，配木框白玻门,进口五金件、锁具；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面材：木皮厚度≥0.6mm。经过防虫、防腐处理；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油漆：水性漆，底漆采用“大宝”、“易涂宝”、“华润”或同档次环保油漆，底漆为（PE）不饱和聚脂漆；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封边：采用与贴面相同的进口实木木皮精修封边，双饰面，四封边；隐蔽部分均有涂饰处理；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1363980" cy="1019175"/>
                  <wp:effectExtent l="19050" t="0" r="7473" b="0"/>
                  <wp:docPr id="15" name="图片 4" descr="wps8D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wps8D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12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沙发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三人沙发*1:2250*900*880，</w:t>
            </w:r>
          </w:p>
          <w:p>
            <w:pPr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扶手颜色：同班台；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面料：采用进口头层牛皮手工精心缝制，透气性好、柔软且富于韧性；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海棉：采用高密度定型海绵，密度为45KG/M3 ；回弹力：47%、拉深强度不小于85KPA；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框架：实木内架，电镀钢管支撑脚架，木材干燥至9%含水率并经防腐、防蛀处理；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胶粘剂：绿色环保胶水,无毒、无异味、粘接力强，不含对人体有害化学成份，甲醛含量小于0.12mg/m3。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1228725" cy="1114425"/>
                  <wp:effectExtent l="19050" t="0" r="9525" b="0"/>
                  <wp:docPr id="13" name="图片 6" descr="微信图片_20190916163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 descr="微信图片_2019091616335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沙发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单人沙发：1150*900*880，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扶手颜色：同班台；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面料：采用进口头层牛皮手工精心缝制，透气性好、柔软且富于韧性；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海棉：采用高密度定型海绵，密度为45KG/M3 ；回弹力：47%、拉深强度不小于85KPA；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框架：实木内架，电镀钢管支撑脚架，木材干燥至9%含水率并经防腐、防蛀处理；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胶粘剂：绿色环保胶水,无毒、无异味、粘接力强，不含对人体有害化学成份，甲醛含量小于0.12mg/m3。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1209675" cy="1047750"/>
                  <wp:effectExtent l="19050" t="0" r="9525" b="0"/>
                  <wp:docPr id="12" name="图片 3" descr="微信图片_2019091616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 descr="微信图片_20190916165047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94" cy="10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长茶几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大小:1200*600*450,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面材：天然红影木木皮贴面。木皮厚度≥0.6mm。经过防虫、防腐处理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油漆：水性漆，底漆采用“大宝”、“易涂宝”、“华润”或同档次环保油漆，底漆为（PE）不饱和聚脂漆；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封边：采用与贴面相同的进口实木木皮精修封边，双饰面，四封边，隐蔽部分均有涂饰处理；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1285875" cy="1076325"/>
                  <wp:effectExtent l="19050" t="0" r="9525" b="0"/>
                  <wp:docPr id="14" name="图片 6" descr="微信图片_20190916163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 descr="微信图片_2019091616335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茶水柜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大小:900*400*800,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面材：天然红影木木皮贴面。木皮厚度≥0.6mm。经过防虫、防腐处理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油漆：水性漆，底漆采用“大宝”、“易涂宝”、“华润”或同档次环保油漆，底漆为（PE）不饱和聚脂漆；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封边：采用与贴面相同的进口实木木皮精修封边，双饰面，四封边，隐蔽部分均有涂饰处理；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1333500" cy="1028700"/>
                  <wp:effectExtent l="19050" t="0" r="0" b="0"/>
                  <wp:docPr id="2" name="图片 1" descr="茶水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茶水柜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017" cy="103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FangSong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保密柜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大小：900*340*1800，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不锈钢板材、稳定钢架、密码锁，稳重大气的设计风格。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949960" cy="962025"/>
                  <wp:effectExtent l="19050" t="0" r="1928" b="0"/>
                  <wp:docPr id="1" name="图片 5" descr="wps8D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wps8D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2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hint="eastAsia" w:ascii="FangSong_GB2312"/>
                <w:sz w:val="22"/>
                <w:szCs w:val="28"/>
              </w:rPr>
              <w:t>报价合计：</w:t>
            </w:r>
          </w:p>
        </w:tc>
      </w:tr>
    </w:tbl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备注说明：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1.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要求报最终结算价（含运费、包装费、安装调试费、税费等一切相关费用）；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2.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可执行交货期，要求合同签署完毕后30日历日完成交货；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3.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要求报价公司明确对产品售后服务的承诺，要求1年质保期；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4.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开具增值税专用发票；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5.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报价文件加盖公章；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6.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交货地点是上海市闵行区江川东路100号；</w:t>
      </w:r>
    </w:p>
    <w:p>
      <w:pPr>
        <w:widowControl/>
        <w:snapToGrid w:val="0"/>
        <w:spacing w:line="360" w:lineRule="auto"/>
        <w:rPr>
          <w:rFonts w:ascii="黑体" w:eastAsia="黑体"/>
          <w:sz w:val="24"/>
        </w:rPr>
      </w:pPr>
      <w:r>
        <w:rPr>
          <w:rFonts w:hint="eastAsia" w:ascii="FangSong_GB2312"/>
          <w:sz w:val="22"/>
          <w:szCs w:val="20"/>
        </w:rPr>
        <w:t>7．付款方式，验收合格支付95%，质保期结束支付5%。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7B773"/>
    <w:multiLevelType w:val="singleLevel"/>
    <w:tmpl w:val="8537B7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4058A30"/>
    <w:multiLevelType w:val="singleLevel"/>
    <w:tmpl w:val="54058A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DC7947"/>
    <w:rsid w:val="00015A80"/>
    <w:rsid w:val="00042E16"/>
    <w:rsid w:val="00055BCA"/>
    <w:rsid w:val="00063340"/>
    <w:rsid w:val="0006757F"/>
    <w:rsid w:val="000A2125"/>
    <w:rsid w:val="000A45CD"/>
    <w:rsid w:val="00190D3B"/>
    <w:rsid w:val="001B7AB2"/>
    <w:rsid w:val="001D347E"/>
    <w:rsid w:val="00221B72"/>
    <w:rsid w:val="002647B3"/>
    <w:rsid w:val="002820B3"/>
    <w:rsid w:val="00307F5A"/>
    <w:rsid w:val="0043037B"/>
    <w:rsid w:val="00474D6B"/>
    <w:rsid w:val="00570E08"/>
    <w:rsid w:val="0059288A"/>
    <w:rsid w:val="005C1BDC"/>
    <w:rsid w:val="00694A06"/>
    <w:rsid w:val="006E3224"/>
    <w:rsid w:val="007944FA"/>
    <w:rsid w:val="007B2D3C"/>
    <w:rsid w:val="007D2870"/>
    <w:rsid w:val="007F4CB4"/>
    <w:rsid w:val="008D1346"/>
    <w:rsid w:val="009D27F3"/>
    <w:rsid w:val="009D453E"/>
    <w:rsid w:val="00A35B28"/>
    <w:rsid w:val="00B33855"/>
    <w:rsid w:val="00B422AE"/>
    <w:rsid w:val="00B5146F"/>
    <w:rsid w:val="00B53C34"/>
    <w:rsid w:val="00CE47FD"/>
    <w:rsid w:val="00CF21F7"/>
    <w:rsid w:val="00D03975"/>
    <w:rsid w:val="00D56EF4"/>
    <w:rsid w:val="00E748D2"/>
    <w:rsid w:val="00F02BE3"/>
    <w:rsid w:val="00FA1A91"/>
    <w:rsid w:val="00FF5443"/>
    <w:rsid w:val="17DC7947"/>
    <w:rsid w:val="27B44F9F"/>
    <w:rsid w:val="58E57266"/>
    <w:rsid w:val="67303AE8"/>
    <w:rsid w:val="68CB34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8">
    <w:name w:val="页眉 Char"/>
    <w:basedOn w:val="5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553</Words>
  <Characters>3154</Characters>
  <Lines>26</Lines>
  <Paragraphs>7</Paragraphs>
  <TotalTime>4</TotalTime>
  <ScaleCrop>false</ScaleCrop>
  <LinksUpToDate>false</LinksUpToDate>
  <CharactersWithSpaces>3700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2019-11-20T01:23:00Z</dcterms:created>
  <dc:creator>411556</dc:creator>
  <cp:lastModifiedBy>comac</cp:lastModifiedBy>
  <cp:lastPrinted>2019-11-28T06:37:00Z</cp:lastPrinted>
  <dcterms:modified xsi:type="dcterms:W3CDTF">2019-12-02T05:56:09Z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