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 年  </w:t>
      </w:r>
      <w:r>
        <w:rPr>
          <w:rFonts w:hint="eastAsia" w:ascii="仿宋_GB2312" w:eastAsia="仿宋_GB2312"/>
          <w:sz w:val="32"/>
          <w:lang w:val="en-US" w:eastAsia="zh-CN"/>
        </w:rPr>
        <w:t>4</w:t>
      </w:r>
      <w:r>
        <w:rPr>
          <w:rFonts w:hint="eastAsia" w:ascii="仿宋_GB2312" w:eastAsia="仿宋_GB2312"/>
          <w:sz w:val="32"/>
        </w:rPr>
        <w:t xml:space="preserve"> 月 </w:t>
      </w:r>
      <w:r>
        <w:rPr>
          <w:rFonts w:hint="eastAsia" w:ascii="仿宋_GB2312" w:eastAsia="仿宋_GB2312"/>
          <w:sz w:val="32"/>
          <w:lang w:val="en-US" w:eastAsia="zh-CN"/>
        </w:rPr>
        <w:t>21</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p>
    <w:p>
      <w:pPr>
        <w:pStyle w:val="8"/>
        <w:ind w:firstLineChars="0"/>
        <w:jc w:val="left"/>
      </w:pPr>
    </w:p>
    <w:p>
      <w:pPr>
        <w:pStyle w:val="8"/>
        <w:ind w:firstLineChars="0"/>
        <w:jc w:val="left"/>
      </w:pPr>
    </w:p>
    <w:p>
      <w:pPr>
        <w:pStyle w:val="8"/>
        <w:ind w:firstLineChars="0"/>
        <w:jc w:val="left"/>
      </w:pPr>
    </w:p>
    <w:p>
      <w:pPr>
        <w:pStyle w:val="8"/>
        <w:ind w:firstLineChars="0"/>
        <w:jc w:val="left"/>
      </w:pPr>
    </w:p>
    <w:p>
      <w:pPr>
        <w:pStyle w:val="8"/>
        <w:ind w:firstLineChars="0"/>
        <w:jc w:val="left"/>
      </w:pPr>
    </w:p>
    <w:p>
      <w:pPr>
        <w:pStyle w:val="8"/>
        <w:ind w:firstLineChars="0"/>
        <w:jc w:val="left"/>
      </w:pPr>
    </w:p>
    <w:p>
      <w:pPr>
        <w:pStyle w:val="8"/>
        <w:ind w:firstLineChars="0"/>
        <w:jc w:val="left"/>
      </w:pPr>
    </w:p>
    <w:tbl>
      <w:tblPr>
        <w:tblStyle w:val="6"/>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bookmarkStart w:id="0" w:name="_GoBack" w:colFirst="1" w:colLast="4"/>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cs="宋体"/>
                <w:color w:val="000000"/>
                <w:kern w:val="0"/>
                <w:sz w:val="24"/>
                <w:lang w:eastAsia="zh-CN"/>
              </w:rPr>
              <w:t>王静</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cs="宋体"/>
                <w:color w:val="000000"/>
                <w:kern w:val="0"/>
                <w:sz w:val="24"/>
                <w:lang w:val="en-US" w:eastAsia="zh-CN"/>
              </w:rPr>
              <w:t>17717049019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cs="宋体"/>
                <w:color w:val="000000"/>
                <w:kern w:val="0"/>
                <w:sz w:val="24"/>
                <w:lang w:val="en-US" w:eastAsia="zh-CN"/>
              </w:rPr>
              <w:t>wangjing3@comac.cc</w:t>
            </w:r>
            <w:r>
              <w:rPr>
                <w:rFonts w:hint="eastAsia" w:ascii="仿宋_GB2312" w:hAnsi="宋体" w:eastAsia="仿宋_GB2312" w:cs="宋体"/>
                <w:color w:val="000000"/>
                <w:kern w:val="0"/>
                <w:sz w:val="24"/>
              </w:rPr>
              <w:t>　</w:t>
            </w:r>
          </w:p>
        </w:tc>
      </w:tr>
      <w:bookmarkEnd w:id="0"/>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网络远程培训所需软件采购项目　</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w:t>
            </w:r>
            <w:r>
              <w:rPr>
                <w:rFonts w:ascii="仿宋_GB2312" w:hAnsi="宋体" w:eastAsia="仿宋_GB2312" w:cs="宋体"/>
                <w:color w:val="000000"/>
                <w:kern w:val="0"/>
                <w:sz w:val="24"/>
              </w:rPr>
              <w:t>必须是</w:t>
            </w:r>
            <w:r>
              <w:rPr>
                <w:rFonts w:hint="eastAsia" w:ascii="仿宋_GB2312" w:hAnsi="宋体" w:eastAsia="仿宋_GB2312" w:cs="宋体"/>
                <w:color w:val="000000"/>
                <w:kern w:val="0"/>
                <w:sz w:val="24"/>
              </w:rPr>
              <w:t>依法成立的法人企业，</w:t>
            </w:r>
            <w:r>
              <w:rPr>
                <w:rFonts w:ascii="仿宋_GB2312" w:hAnsi="宋体" w:eastAsia="仿宋_GB2312" w:cs="宋体"/>
                <w:color w:val="000000"/>
                <w:kern w:val="0"/>
                <w:sz w:val="24"/>
              </w:rPr>
              <w:t>注册资金/开办资金不少于</w:t>
            </w:r>
            <w:r>
              <w:rPr>
                <w:rFonts w:hint="eastAsia" w:ascii="仿宋_GB2312" w:hAnsi="宋体" w:eastAsia="仿宋_GB2312" w:cs="宋体"/>
                <w:color w:val="000000"/>
                <w:kern w:val="0"/>
                <w:sz w:val="24"/>
              </w:rPr>
              <w:t>50</w:t>
            </w:r>
            <w:r>
              <w:rPr>
                <w:rFonts w:ascii="仿宋_GB2312" w:hAnsi="宋体" w:eastAsia="仿宋_GB2312" w:cs="宋体"/>
                <w:color w:val="000000"/>
                <w:kern w:val="0"/>
                <w:sz w:val="24"/>
              </w:rPr>
              <w:t>万人民币</w:t>
            </w:r>
            <w:r>
              <w:rPr>
                <w:rFonts w:hint="eastAsia" w:ascii="仿宋_GB2312" w:hAnsi="宋体" w:eastAsia="仿宋_GB2312" w:cs="宋体"/>
                <w:color w:val="000000"/>
                <w:kern w:val="0"/>
                <w:sz w:val="24"/>
              </w:rPr>
              <w:t>或等值外币，需提供视频会议平台代理商资质（代理商提供）。</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应有本次采购视频会议平台的销售业绩，并在报价文件中提供近1年的主要业绩清单（清单中应列出年份、平台型号、用户名称、联系人、联系方式、平台运行情况），同时在报价文件中提供主要业绩的销售合同复印件至少三份作为证明材料</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提供视频会议平台25方云会议室一年使用权，必须支持PDF等格式文件共享，多通道共享，并且，支持会场和移动端，支持媒体共享、远程控制、双显和培训布局模式。</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提供视频会议平台50方云会议室一年使用权，必须支持PDF等格式文件共享，多通道共享，并且，支持会场和移动端，支持媒体共享、远程控制、双显和培训布局模式。</w:t>
            </w: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合同签订后5个工作日内完成交付，付款方式为交付完成并提供等额有效增值税专用发票后20个工作日内付款。</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 xml:space="preserve">2020 </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27</w:t>
            </w:r>
            <w:r>
              <w:rPr>
                <w:rFonts w:hint="eastAsia" w:ascii="仿宋_GB2312" w:hAnsi="宋体" w:eastAsia="仿宋_GB2312" w:cs="宋体"/>
                <w:color w:val="000000"/>
                <w:kern w:val="0"/>
                <w:sz w:val="24"/>
              </w:rPr>
              <w:t xml:space="preserve"> 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firstLineChars="0"/>
        <w:jc w:val="left"/>
      </w:pPr>
    </w:p>
    <w:p>
      <w:pPr>
        <w:pStyle w:val="8"/>
        <w:ind w:firstLineChars="0"/>
        <w:jc w:val="left"/>
      </w:pPr>
    </w:p>
    <w:p>
      <w:pPr>
        <w:widowControl/>
        <w:jc w:val="left"/>
        <w:rPr>
          <w:rFonts w:ascii="宋体" w:hAnsi="宋体"/>
          <w:sz w:val="24"/>
          <w:szCs w:val="20"/>
        </w:rPr>
      </w:pPr>
      <w:r>
        <w:br w:type="page"/>
      </w:r>
    </w:p>
    <w:tbl>
      <w:tblPr>
        <w:tblStyle w:val="6"/>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p/>
    <w:p/>
    <w:p/>
    <w:p>
      <w:pPr>
        <w:widowControl/>
        <w:jc w:val="left"/>
      </w:pPr>
      <w: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报价单</w:t>
      </w:r>
    </w:p>
    <w:tbl>
      <w:tblPr>
        <w:tblStyle w:val="7"/>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900"/>
        <w:gridCol w:w="3018"/>
        <w:gridCol w:w="1276"/>
        <w:gridCol w:w="96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7" w:type="dxa"/>
          </w:tcPr>
          <w:p>
            <w:pPr>
              <w:jc w:val="center"/>
            </w:pPr>
            <w:r>
              <w:rPr>
                <w:rFonts w:hint="eastAsia"/>
              </w:rPr>
              <w:t>序号</w:t>
            </w:r>
          </w:p>
        </w:tc>
        <w:tc>
          <w:tcPr>
            <w:tcW w:w="900" w:type="dxa"/>
          </w:tcPr>
          <w:p>
            <w:pPr>
              <w:jc w:val="center"/>
            </w:pPr>
            <w:r>
              <w:rPr>
                <w:rFonts w:hint="eastAsia"/>
              </w:rPr>
              <w:t>项目</w:t>
            </w:r>
          </w:p>
        </w:tc>
        <w:tc>
          <w:tcPr>
            <w:tcW w:w="3018" w:type="dxa"/>
          </w:tcPr>
          <w:p>
            <w:pPr>
              <w:jc w:val="center"/>
            </w:pPr>
            <w:r>
              <w:rPr>
                <w:rFonts w:hint="eastAsia"/>
              </w:rPr>
              <w:t>规格</w:t>
            </w:r>
          </w:p>
        </w:tc>
        <w:tc>
          <w:tcPr>
            <w:tcW w:w="1276" w:type="dxa"/>
          </w:tcPr>
          <w:p>
            <w:pPr>
              <w:jc w:val="center"/>
            </w:pPr>
            <w:r>
              <w:rPr>
                <w:rFonts w:hint="eastAsia"/>
              </w:rPr>
              <w:t>数量</w:t>
            </w:r>
          </w:p>
        </w:tc>
        <w:tc>
          <w:tcPr>
            <w:tcW w:w="963" w:type="dxa"/>
          </w:tcPr>
          <w:p>
            <w:pPr>
              <w:jc w:val="center"/>
            </w:pPr>
            <w:r>
              <w:rPr>
                <w:rFonts w:hint="eastAsia"/>
              </w:rPr>
              <w:t>品牌</w:t>
            </w:r>
          </w:p>
        </w:tc>
        <w:tc>
          <w:tcPr>
            <w:tcW w:w="1134" w:type="dxa"/>
          </w:tcPr>
          <w:p>
            <w:pPr>
              <w:jc w:val="center"/>
            </w:pPr>
            <w:r>
              <w:rPr>
                <w:rFonts w:hint="eastAsia"/>
              </w:rPr>
              <w:t>单价</w:t>
            </w:r>
          </w:p>
        </w:tc>
        <w:tc>
          <w:tcPr>
            <w:tcW w:w="1134" w:type="dxa"/>
          </w:tcPr>
          <w:p>
            <w:pPr>
              <w:jc w:val="center"/>
            </w:pPr>
            <w:r>
              <w:rPr>
                <w:rFonts w:hint="eastAsia"/>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7" w:type="dxa"/>
            <w:vAlign w:val="center"/>
          </w:tcPr>
          <w:p>
            <w:pPr>
              <w:jc w:val="center"/>
            </w:pPr>
            <w:r>
              <w:rPr>
                <w:rFonts w:hint="eastAsia"/>
              </w:rPr>
              <w:t>1</w:t>
            </w:r>
          </w:p>
        </w:tc>
        <w:tc>
          <w:tcPr>
            <w:tcW w:w="900" w:type="dxa"/>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18"/>
                <w:szCs w:val="18"/>
              </w:rPr>
              <w:t>视频会议平台</w:t>
            </w:r>
          </w:p>
        </w:tc>
        <w:tc>
          <w:tcPr>
            <w:tcW w:w="3018" w:type="dxa"/>
            <w:vAlign w:val="center"/>
          </w:tcPr>
          <w:p>
            <w:pPr>
              <w:widowControl/>
              <w:spacing w:line="36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提供视频会议平台25方云会议室一年使用权，必须支持PDF等格式文件共享，多通道共享，并且，支持会场和移动端，支持媒体共享、远程控制、双显和培训布局模式。　</w:t>
            </w:r>
          </w:p>
        </w:tc>
        <w:tc>
          <w:tcPr>
            <w:tcW w:w="1276" w:type="dxa"/>
            <w:vAlign w:val="center"/>
          </w:tcPr>
          <w:p>
            <w:pPr>
              <w:widowControl/>
              <w:spacing w:line="36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5个25方会议室1年服务费</w:t>
            </w:r>
          </w:p>
        </w:tc>
        <w:tc>
          <w:tcPr>
            <w:tcW w:w="963" w:type="dxa"/>
            <w:vAlign w:val="center"/>
          </w:tcPr>
          <w:p>
            <w:pPr>
              <w:widowControl/>
              <w:spacing w:line="360" w:lineRule="auto"/>
              <w:jc w:val="center"/>
              <w:rPr>
                <w:rFonts w:cs="宋体" w:asciiTheme="minorEastAsia" w:hAnsiTheme="minorEastAsia" w:eastAsiaTheme="minorEastAsia"/>
                <w:color w:val="000000"/>
                <w:kern w:val="0"/>
                <w:sz w:val="18"/>
                <w:szCs w:val="18"/>
              </w:rPr>
            </w:pPr>
          </w:p>
        </w:tc>
        <w:tc>
          <w:tcPr>
            <w:tcW w:w="1134" w:type="dxa"/>
          </w:tcPr>
          <w:p>
            <w:pPr>
              <w:jc w:val="center"/>
            </w:pPr>
          </w:p>
        </w:tc>
        <w:tc>
          <w:tcPr>
            <w:tcW w:w="11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7" w:type="dxa"/>
            <w:vAlign w:val="center"/>
          </w:tcPr>
          <w:p>
            <w:pPr>
              <w:jc w:val="center"/>
            </w:pPr>
            <w:r>
              <w:rPr>
                <w:rFonts w:hint="eastAsia"/>
              </w:rPr>
              <w:t>2</w:t>
            </w:r>
          </w:p>
        </w:tc>
        <w:tc>
          <w:tcPr>
            <w:tcW w:w="900" w:type="dxa"/>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18"/>
                <w:szCs w:val="18"/>
              </w:rPr>
              <w:t>视频会议平台　</w:t>
            </w:r>
          </w:p>
        </w:tc>
        <w:tc>
          <w:tcPr>
            <w:tcW w:w="3018" w:type="dxa"/>
            <w:vAlign w:val="center"/>
          </w:tcPr>
          <w:p>
            <w:pPr>
              <w:widowControl/>
              <w:spacing w:line="36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提供视频会议平台50方云会议室一年使用权，必须支持PDF等格式文件共享，多通道共享，并且，支持会场和移动端，支持媒体共享、远程控制、双显和培训布局模式。</w:t>
            </w:r>
          </w:p>
        </w:tc>
        <w:tc>
          <w:tcPr>
            <w:tcW w:w="1276" w:type="dxa"/>
            <w:vAlign w:val="center"/>
          </w:tcPr>
          <w:p>
            <w:pPr>
              <w:widowControl/>
              <w:spacing w:line="360" w:lineRule="auto"/>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1个50方会议室1年服务费</w:t>
            </w:r>
          </w:p>
        </w:tc>
        <w:tc>
          <w:tcPr>
            <w:tcW w:w="963" w:type="dxa"/>
            <w:vAlign w:val="center"/>
          </w:tcPr>
          <w:p>
            <w:pPr>
              <w:widowControl/>
              <w:spacing w:line="360" w:lineRule="auto"/>
              <w:jc w:val="center"/>
              <w:rPr>
                <w:rFonts w:cs="宋体" w:asciiTheme="minorEastAsia" w:hAnsiTheme="minorEastAsia" w:eastAsiaTheme="minorEastAsia"/>
                <w:color w:val="000000"/>
                <w:kern w:val="0"/>
                <w:sz w:val="18"/>
                <w:szCs w:val="18"/>
              </w:rPr>
            </w:pPr>
          </w:p>
        </w:tc>
        <w:tc>
          <w:tcPr>
            <w:tcW w:w="1134" w:type="dxa"/>
          </w:tcPr>
          <w:p>
            <w:pPr>
              <w:jc w:val="center"/>
            </w:pPr>
          </w:p>
        </w:tc>
        <w:tc>
          <w:tcPr>
            <w:tcW w:w="113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7" w:type="dxa"/>
            <w:vAlign w:val="center"/>
          </w:tcPr>
          <w:p>
            <w:pPr>
              <w:jc w:val="center"/>
            </w:pPr>
            <w:r>
              <w:rPr>
                <w:rFonts w:hint="eastAsia"/>
              </w:rPr>
              <w:t>3</w:t>
            </w:r>
          </w:p>
        </w:tc>
        <w:tc>
          <w:tcPr>
            <w:tcW w:w="900" w:type="dxa"/>
            <w:vAlign w:val="center"/>
          </w:tcPr>
          <w:p>
            <w:pPr>
              <w:widowControl/>
              <w:spacing w:line="360" w:lineRule="auto"/>
              <w:jc w:val="center"/>
              <w:rPr>
                <w:rFonts w:cs="宋体" w:asciiTheme="minorEastAsia" w:hAnsiTheme="minorEastAsia" w:eastAsiaTheme="minorEastAsia"/>
                <w:color w:val="000000"/>
                <w:kern w:val="0"/>
                <w:sz w:val="24"/>
              </w:rPr>
            </w:pPr>
          </w:p>
        </w:tc>
        <w:tc>
          <w:tcPr>
            <w:tcW w:w="3018" w:type="dxa"/>
            <w:vAlign w:val="center"/>
          </w:tcPr>
          <w:p>
            <w:pPr>
              <w:widowControl/>
              <w:spacing w:line="360" w:lineRule="auto"/>
              <w:jc w:val="center"/>
              <w:rPr>
                <w:rFonts w:cs="宋体" w:asciiTheme="minorEastAsia" w:hAnsiTheme="minorEastAsia" w:eastAsiaTheme="minorEastAsia"/>
                <w:color w:val="000000"/>
                <w:kern w:val="0"/>
                <w:sz w:val="18"/>
                <w:szCs w:val="18"/>
              </w:rPr>
            </w:pPr>
          </w:p>
        </w:tc>
        <w:tc>
          <w:tcPr>
            <w:tcW w:w="1276" w:type="dxa"/>
            <w:vAlign w:val="center"/>
          </w:tcPr>
          <w:p>
            <w:pPr>
              <w:widowControl/>
              <w:spacing w:line="360" w:lineRule="auto"/>
              <w:jc w:val="center"/>
              <w:rPr>
                <w:rFonts w:cs="宋体" w:asciiTheme="minorEastAsia" w:hAnsiTheme="minorEastAsia" w:eastAsiaTheme="minorEastAsia"/>
                <w:color w:val="000000"/>
                <w:kern w:val="0"/>
                <w:sz w:val="18"/>
                <w:szCs w:val="18"/>
              </w:rPr>
            </w:pPr>
          </w:p>
        </w:tc>
        <w:tc>
          <w:tcPr>
            <w:tcW w:w="963" w:type="dxa"/>
            <w:vAlign w:val="center"/>
          </w:tcPr>
          <w:p>
            <w:pPr>
              <w:widowControl/>
              <w:spacing w:line="360" w:lineRule="auto"/>
              <w:jc w:val="center"/>
              <w:rPr>
                <w:rFonts w:cs="宋体" w:asciiTheme="minorEastAsia" w:hAnsiTheme="minorEastAsia" w:eastAsiaTheme="minorEastAsia"/>
                <w:color w:val="000000"/>
                <w:kern w:val="0"/>
                <w:sz w:val="18"/>
                <w:szCs w:val="18"/>
              </w:rPr>
            </w:pPr>
          </w:p>
        </w:tc>
        <w:tc>
          <w:tcPr>
            <w:tcW w:w="1134" w:type="dxa"/>
          </w:tcPr>
          <w:p>
            <w:pPr>
              <w:jc w:val="center"/>
            </w:pPr>
            <w:r>
              <w:rPr>
                <w:rFonts w:hint="eastAsia"/>
              </w:rPr>
              <w:t>总计</w:t>
            </w:r>
          </w:p>
        </w:tc>
        <w:tc>
          <w:tcPr>
            <w:tcW w:w="1134" w:type="dxa"/>
          </w:tcPr>
          <w:p/>
        </w:tc>
      </w:tr>
    </w:tbl>
    <w:p/>
    <w:p>
      <w:r>
        <w:rPr>
          <w:rFonts w:hint="eastAsia"/>
        </w:rPr>
        <w:t>备注说明：1.要求报最终结算价（含软件服务费、实施、税费等一切相关费用）</w:t>
      </w:r>
    </w:p>
    <w:p>
      <w:pPr>
        <w:ind w:firstLine="1050" w:firstLineChars="500"/>
      </w:pPr>
      <w:r>
        <w:rPr>
          <w:rFonts w:hint="eastAsia"/>
        </w:rPr>
        <w:t>2.开具等额有效增值税专用发票</w:t>
      </w:r>
    </w:p>
    <w:p>
      <w:r>
        <w:rPr>
          <w:rFonts w:hint="eastAsia"/>
        </w:rPr>
        <w:t xml:space="preserve">          3.报价文件加盖公章</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7DC7947"/>
    <w:rsid w:val="0009453D"/>
    <w:rsid w:val="001C1D72"/>
    <w:rsid w:val="00287174"/>
    <w:rsid w:val="002E7046"/>
    <w:rsid w:val="004A052F"/>
    <w:rsid w:val="004B54FA"/>
    <w:rsid w:val="004E2A7D"/>
    <w:rsid w:val="00505760"/>
    <w:rsid w:val="0059288A"/>
    <w:rsid w:val="006B39E8"/>
    <w:rsid w:val="00773F85"/>
    <w:rsid w:val="007827EB"/>
    <w:rsid w:val="007C3394"/>
    <w:rsid w:val="008854A2"/>
    <w:rsid w:val="0097093A"/>
    <w:rsid w:val="00B422AE"/>
    <w:rsid w:val="00BD16DF"/>
    <w:rsid w:val="00C04D23"/>
    <w:rsid w:val="00C479F3"/>
    <w:rsid w:val="00C8075F"/>
    <w:rsid w:val="00C94EB5"/>
    <w:rsid w:val="00CB006F"/>
    <w:rsid w:val="00EF3B86"/>
    <w:rsid w:val="00FA316E"/>
    <w:rsid w:val="0CBE71C8"/>
    <w:rsid w:val="17DC7947"/>
    <w:rsid w:val="27B44F9F"/>
    <w:rsid w:val="58E57266"/>
    <w:rsid w:val="623F4FB5"/>
    <w:rsid w:val="68CB3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9">
    <w:name w:val="批注框文本 Char"/>
    <w:basedOn w:val="5"/>
    <w:link w:val="2"/>
    <w:uiPriority w:val="0"/>
    <w:rPr>
      <w:rFonts w:ascii="Times New Roman" w:hAnsi="Times New Roman"/>
      <w:kern w:val="2"/>
      <w:sz w:val="18"/>
      <w:szCs w:val="18"/>
    </w:rPr>
  </w:style>
  <w:style w:type="character" w:customStyle="1" w:styleId="10">
    <w:name w:val="页眉 Char"/>
    <w:basedOn w:val="5"/>
    <w:link w:val="4"/>
    <w:qFormat/>
    <w:uiPriority w:val="0"/>
    <w:rPr>
      <w:rFonts w:ascii="Times New Roman" w:hAnsi="Times New Roman"/>
      <w:kern w:val="2"/>
      <w:sz w:val="18"/>
      <w:szCs w:val="18"/>
    </w:rPr>
  </w:style>
  <w:style w:type="character" w:customStyle="1" w:styleId="11">
    <w:name w:val="页脚 Char"/>
    <w:basedOn w:val="5"/>
    <w:link w:val="3"/>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238</Words>
  <Characters>1362</Characters>
  <Lines>11</Lines>
  <Paragraphs>3</Paragraphs>
  <TotalTime>0</TotalTime>
  <ScaleCrop>false</ScaleCrop>
  <LinksUpToDate>false</LinksUpToDate>
  <CharactersWithSpaces>1597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2019-10-31T03:21:00Z</dcterms:created>
  <dc:creator>411556</dc:creator>
  <cp:lastModifiedBy>410255</cp:lastModifiedBy>
  <cp:lastPrinted>2020-02-27T06:23:00Z</cp:lastPrinted>
  <dcterms:modified xsi:type="dcterms:W3CDTF">2020-04-20T07:29:21Z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