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</w:t>
      </w:r>
      <w:r>
        <w:rPr>
          <w:rFonts w:hint="eastAsia" w:ascii="仿宋_GB2312" w:eastAsia="仿宋_GB2312"/>
          <w:sz w:val="32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 xml:space="preserve">年 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 xml:space="preserve"> 月 </w:t>
      </w:r>
      <w:r>
        <w:rPr>
          <w:rFonts w:hint="eastAsia" w:ascii="仿宋_GB2312" w:eastAsia="仿宋_GB2312"/>
          <w:sz w:val="32"/>
          <w:lang w:val="en-US" w:eastAsia="zh-CN"/>
        </w:rPr>
        <w:t>12</w:t>
      </w:r>
      <w:r>
        <w:rPr>
          <w:rFonts w:hint="eastAsia" w:ascii="仿宋_GB2312" w:eastAsia="仿宋_GB2312"/>
          <w:sz w:val="32"/>
        </w:rPr>
        <w:t xml:space="preserve"> 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tbl>
      <w:tblPr>
        <w:tblStyle w:val="3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张琳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18019196176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Zhanglin2@comac.cc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客服中心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2020年度职工疗休养服务采购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合格投标人必须同时满足下列资格要求：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投标人须是在中华人民共和国境内注册，且能够独立承担民事责任，有服务能力的企业法人或授权的分支机构，具有有效的营业执照、税务登记证、经营许可证等工商证明，注册资本不少于人民币100万；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投标人（包括法定代表人）和其委派的项目负责人从2016年1月1日起（成立不足三年的可从成立之日算起）无任何犯罪、不良信用记录；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项目不允许联合体投标，不得分包、转包;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提供近三年经审计的年度财务报表。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1.公司人员需具有相关从业证书；</w:t>
            </w:r>
          </w:p>
          <w:p>
            <w:pPr>
              <w:numPr>
                <w:ilvl w:val="0"/>
                <w:numId w:val="0"/>
              </w:numPr>
              <w:autoSpaceDN w:val="0"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2.投标人简介（包括但不限于：公司简介、人员规模、本地机构和服务团队、研究和解决相关问题的能力、整体管理和技术实力等）；</w:t>
            </w:r>
          </w:p>
          <w:p>
            <w:pPr>
              <w:numPr>
                <w:ilvl w:val="0"/>
                <w:numId w:val="0"/>
              </w:numPr>
              <w:autoSpaceDN w:val="0"/>
              <w:spacing w:line="280" w:lineRule="exact"/>
              <w:ind w:left="0" w:leftChars="0" w:firstLine="0" w:firstLineChars="0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3.组织约110人的职工疗休养项目服务，并给予安全保障、后勤保障支持。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480" w:firstLineChars="20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本项目涉及疗休养职工约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110人（不包含工会带队人员），分两批，拟安排五日四晚，按实结算。</w:t>
            </w:r>
          </w:p>
          <w:p>
            <w:pPr>
              <w:autoSpaceDN w:val="0"/>
              <w:spacing w:line="280" w:lineRule="exact"/>
              <w:ind w:firstLine="480" w:firstLineChars="20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本项目具体实施地点，经征集工会委员意见，确定为云南大理、青海两条线路，出行时间原则上为7-9月之间，具体时间待定。</w:t>
            </w:r>
          </w:p>
          <w:p>
            <w:pPr>
              <w:autoSpaceDN w:val="0"/>
              <w:spacing w:line="280" w:lineRule="exact"/>
              <w:ind w:firstLine="480" w:firstLineChars="20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其他要求详见附录。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2020年12月31日前，完成全部两批职工疗休养。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盖章版扫描件以光盘或U盘形式一起密封送达。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月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□经审计的年度财务报表*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5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5"/>
        <w:ind w:firstLineChars="0"/>
        <w:jc w:val="left"/>
      </w:pPr>
    </w:p>
    <w:tbl>
      <w:tblPr>
        <w:tblStyle w:val="3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盖章后随附录密封送达采购联系人并自留盖章版扫描件。</w:t>
            </w:r>
          </w:p>
        </w:tc>
      </w:tr>
    </w:tbl>
    <w:p/>
    <w:p/>
    <w:p/>
    <w:p/>
    <w:tbl>
      <w:tblPr>
        <w:tblStyle w:val="4"/>
        <w:tblpPr w:leftFromText="180" w:rightFromText="180" w:vertAnchor="page" w:horzAnchor="page" w:tblpX="1694" w:tblpY="1765"/>
        <w:tblOverlap w:val="never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1" w:type="dxa"/>
            <w:vAlign w:val="top"/>
          </w:tcPr>
          <w:p>
            <w:pPr>
              <w:ind w:firstLine="281" w:firstLineChars="10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上海飞机客户服务有限公司2020年度职工疗休养服务项目</w:t>
            </w:r>
          </w:p>
          <w:p>
            <w:pPr>
              <w:ind w:firstLine="281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云南大理线路报价单</w:t>
            </w:r>
          </w:p>
        </w:tc>
      </w:tr>
    </w:tbl>
    <w:p/>
    <w:p/>
    <w:p/>
    <w:tbl>
      <w:tblPr>
        <w:tblStyle w:val="4"/>
        <w:tblpPr w:leftFromText="180" w:rightFromText="180" w:vertAnchor="page" w:horzAnchor="page" w:tblpX="1694" w:tblpY="1296"/>
        <w:tblOverlap w:val="never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210"/>
        <w:gridCol w:w="1800"/>
        <w:gridCol w:w="1738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内容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单价:上限</w:t>
            </w:r>
          </w:p>
        </w:tc>
        <w:tc>
          <w:tcPr>
            <w:tcW w:w="1738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报价：元</w:t>
            </w:r>
          </w:p>
        </w:tc>
        <w:tc>
          <w:tcPr>
            <w:tcW w:w="2026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综合报价：元/人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交通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上海-云南大理</w:t>
            </w: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往返程机票（经济舱）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全程大巴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导游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全程陪同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住宿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450元/房间/晚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用餐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早餐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/</w:t>
            </w:r>
          </w:p>
        </w:tc>
        <w:tc>
          <w:tcPr>
            <w:tcW w:w="1738" w:type="dxa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中餐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60/人/餐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晚餐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80/人/餐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保险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旅游人身意外伤害险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/</w:t>
            </w:r>
          </w:p>
        </w:tc>
        <w:tc>
          <w:tcPr>
            <w:tcW w:w="1738" w:type="dxa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其他费用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线路</w:t>
            </w:r>
          </w:p>
        </w:tc>
        <w:tc>
          <w:tcPr>
            <w:tcW w:w="57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包括但不限于：1.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崇圣寺三塔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大理古城/洋人街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洱海大游船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双廊古镇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苍山感通索道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喜洲古镇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周保中故居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。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page" w:horzAnchor="page" w:tblpX="1707" w:tblpY="8464"/>
        <w:tblOverlap w:val="never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1" w:type="dxa"/>
            <w:vAlign w:val="top"/>
          </w:tcPr>
          <w:p>
            <w:pPr>
              <w:ind w:firstLine="281" w:firstLineChars="10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上海飞机客户服务有限公司2020年度职工疗休养服务项目</w:t>
            </w:r>
          </w:p>
          <w:p>
            <w:pPr>
              <w:ind w:firstLine="281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青海线路报价单</w:t>
            </w:r>
          </w:p>
        </w:tc>
      </w:tr>
    </w:tbl>
    <w:tbl>
      <w:tblPr>
        <w:tblStyle w:val="4"/>
        <w:tblpPr w:leftFromText="180" w:rightFromText="180" w:vertAnchor="page" w:horzAnchor="page" w:tblpX="1707" w:tblpY="9742"/>
        <w:tblOverlap w:val="never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210"/>
        <w:gridCol w:w="1800"/>
        <w:gridCol w:w="1738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内容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单价:上限</w:t>
            </w:r>
          </w:p>
        </w:tc>
        <w:tc>
          <w:tcPr>
            <w:tcW w:w="1738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报价：元</w:t>
            </w:r>
          </w:p>
        </w:tc>
        <w:tc>
          <w:tcPr>
            <w:tcW w:w="2026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综合报价：元/人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交通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上海-青海西宁</w:t>
            </w: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往返程机票（经济舱）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全程大巴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导游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全程陪同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住宿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450元/房间/晚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用餐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早餐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/</w:t>
            </w:r>
          </w:p>
        </w:tc>
        <w:tc>
          <w:tcPr>
            <w:tcW w:w="1738" w:type="dxa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中餐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60/人/餐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晚餐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80/人/餐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保险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旅游人身意外伤害险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/</w:t>
            </w:r>
          </w:p>
        </w:tc>
        <w:tc>
          <w:tcPr>
            <w:tcW w:w="1738" w:type="dxa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其他费用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线路</w:t>
            </w:r>
          </w:p>
        </w:tc>
        <w:tc>
          <w:tcPr>
            <w:tcW w:w="57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包括但不限于：1.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青海湖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二郎剑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  <w:t>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西宁中国工农红军西路军纪念馆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茶卡盐湖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塔尔寺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pStyle w:val="5"/>
        <w:ind w:firstLineChars="0"/>
        <w:jc w:val="left"/>
        <w:rPr>
          <w:rFonts w:hint="eastAsia"/>
        </w:rPr>
      </w:pPr>
    </w:p>
    <w:p>
      <w:pPr>
        <w:pStyle w:val="5"/>
        <w:ind w:firstLineChars="0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DB8F8B"/>
    <w:multiLevelType w:val="singleLevel"/>
    <w:tmpl w:val="9CDB8F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DC7947"/>
    <w:rsid w:val="0059288A"/>
    <w:rsid w:val="00B422AE"/>
    <w:rsid w:val="1728149C"/>
    <w:rsid w:val="17DC7947"/>
    <w:rsid w:val="27B44F9F"/>
    <w:rsid w:val="437E6AEB"/>
    <w:rsid w:val="584212CA"/>
    <w:rsid w:val="58E57266"/>
    <w:rsid w:val="63D61E7E"/>
    <w:rsid w:val="65685B1C"/>
    <w:rsid w:val="68C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5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135</Words>
  <Characters>772</Characters>
  <Lines>6</Lines>
  <Paragraphs>1</Paragraphs>
  <TotalTime>17</TotalTime>
  <ScaleCrop>false</ScaleCrop>
  <LinksUpToDate>false</LinksUpToDate>
  <CharactersWithSpaces>906</CharactersWithSpaces>
  <Application>WPS Office_10.8.2.6666_F1E327BC-269C-435d-A152-05C5408002CA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2019-10-31T03:21:00Z</dcterms:created>
  <dc:creator>411556</dc:creator>
  <cp:lastModifiedBy>comac</cp:lastModifiedBy>
  <cp:lastPrinted>2020-05-12T01:37:00Z</cp:lastPrinted>
  <dcterms:modified xsi:type="dcterms:W3CDTF">2020-05-12T02:54:07Z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