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 xml:space="preserve"> 年 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 xml:space="preserve">月 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tbl>
      <w:tblPr>
        <w:tblStyle w:val="3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张琳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zhanglin2@coamc.cc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电话机采购项目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（1）报价人应具备独立法人资格；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有能力提供询价货物及服务的国内企业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注册资金不低于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1000万元，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经营范围应具有办公设备、通讯设备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，具有本项目所需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授权；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上海飞机客户服务有限公司在职员工以及直系亲属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所供职的供应商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，不得参与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具备提供信息化产品与良好服务的能力，或具有合法的品牌代理销售及服务认证；完善的服务流程及售后维保维修服务。三年经审计的年度财务报表。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产品质量符合国家标准，规格见报价表，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质量保证期不少于1年。</w:t>
            </w:r>
          </w:p>
          <w:p>
            <w:pPr>
              <w:autoSpaceDN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报价文件盖章版扫描件以U盘或光盘形式随报价文件一起密封送达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按合同约定要求。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■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代理资质证书*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4"/>
        <w:ind w:firstLineChars="0"/>
        <w:jc w:val="left"/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盖章后随附录密封送达采购联系人并自留盖章版扫描件。</w:t>
            </w:r>
          </w:p>
        </w:tc>
      </w:tr>
    </w:tbl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Cs/>
          <w:sz w:val="32"/>
        </w:rPr>
      </w:pPr>
      <w:r>
        <w:rPr>
          <w:rFonts w:hint="eastAsia"/>
          <w:b/>
          <w:bCs/>
          <w:color w:val="000000"/>
          <w:sz w:val="32"/>
          <w:szCs w:val="32"/>
        </w:rPr>
        <w:t>电话机采购报价单</w:t>
      </w:r>
    </w:p>
    <w:p>
      <w:pPr>
        <w:pStyle w:val="6"/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报价日期：                  报价公司：</w:t>
      </w:r>
    </w:p>
    <w:p>
      <w:pPr>
        <w:pStyle w:val="6"/>
        <w:ind w:firstLine="480" w:firstLineChars="15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联系人及联系电话：</w:t>
      </w:r>
    </w:p>
    <w:tbl>
      <w:tblPr>
        <w:tblStyle w:val="3"/>
        <w:tblW w:w="131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587"/>
        <w:gridCol w:w="2555"/>
        <w:gridCol w:w="1420"/>
        <w:gridCol w:w="1367"/>
        <w:gridCol w:w="1488"/>
        <w:gridCol w:w="1287"/>
        <w:gridCol w:w="1386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5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预计消耗量（台）</w:t>
            </w:r>
          </w:p>
        </w:tc>
        <w:tc>
          <w:tcPr>
            <w:tcW w:w="136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单价    （元/台）</w:t>
            </w:r>
          </w:p>
        </w:tc>
        <w:tc>
          <w:tcPr>
            <w:tcW w:w="1488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合计（元）</w:t>
            </w:r>
          </w:p>
        </w:tc>
        <w:tc>
          <w:tcPr>
            <w:tcW w:w="12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到货时间</w:t>
            </w:r>
          </w:p>
        </w:tc>
        <w:tc>
          <w:tcPr>
            <w:tcW w:w="138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保修期</w:t>
            </w:r>
          </w:p>
        </w:tc>
        <w:tc>
          <w:tcPr>
            <w:tcW w:w="14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售后服务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51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电话机</w:t>
            </w:r>
          </w:p>
        </w:tc>
        <w:tc>
          <w:tcPr>
            <w:tcW w:w="2555" w:type="dxa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亿联Yealink T21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E2</w:t>
            </w:r>
          </w:p>
          <w:p>
            <w:pPr>
              <w:spacing w:line="480" w:lineRule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IP电话、支持2线路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同等技术参数的产品</w:t>
            </w:r>
          </w:p>
        </w:tc>
        <w:tc>
          <w:tcPr>
            <w:tcW w:w="142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36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8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19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80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Cs/>
                <w:sz w:val="32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合计（元）</w:t>
            </w:r>
          </w:p>
        </w:tc>
        <w:tc>
          <w:tcPr>
            <w:tcW w:w="1488" w:type="dxa"/>
            <w:vAlign w:val="top"/>
          </w:tcPr>
          <w:p>
            <w:pPr>
              <w:rPr>
                <w:rFonts w:hint="eastAsia" w:ascii="宋体" w:hAnsi="宋体"/>
                <w:bCs/>
                <w:sz w:val="32"/>
              </w:rPr>
            </w:pPr>
          </w:p>
        </w:tc>
        <w:tc>
          <w:tcPr>
            <w:tcW w:w="1287" w:type="dxa"/>
            <w:vMerge w:val="continue"/>
            <w:vAlign w:val="top"/>
          </w:tcPr>
          <w:p>
            <w:pPr>
              <w:rPr>
                <w:rFonts w:hint="eastAsia" w:ascii="宋体" w:hAnsi="宋体"/>
                <w:bCs/>
                <w:sz w:val="32"/>
              </w:rPr>
            </w:pPr>
          </w:p>
        </w:tc>
        <w:tc>
          <w:tcPr>
            <w:tcW w:w="1386" w:type="dxa"/>
            <w:vMerge w:val="continue"/>
            <w:vAlign w:val="top"/>
          </w:tcPr>
          <w:p>
            <w:pPr>
              <w:rPr>
                <w:rFonts w:hint="eastAsia" w:ascii="宋体" w:hAnsi="宋体"/>
                <w:bCs/>
                <w:sz w:val="32"/>
              </w:rPr>
            </w:pPr>
          </w:p>
        </w:tc>
        <w:tc>
          <w:tcPr>
            <w:tcW w:w="1419" w:type="dxa"/>
            <w:vMerge w:val="continue"/>
            <w:vAlign w:val="top"/>
          </w:tcPr>
          <w:p>
            <w:pPr>
              <w:rPr>
                <w:rFonts w:hint="eastAsia" w:ascii="宋体" w:hAnsi="宋体"/>
                <w:bCs/>
                <w:sz w:val="32"/>
              </w:rPr>
            </w:pPr>
          </w:p>
        </w:tc>
      </w:tr>
    </w:tbl>
    <w:p>
      <w:p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备注说明： </w:t>
      </w:r>
    </w:p>
    <w:p>
      <w:pPr>
        <w:numPr>
          <w:ilvl w:val="0"/>
          <w:numId w:val="1"/>
        </w:numPr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本合同将以单价形式签订。合同期限为</w:t>
      </w:r>
      <w:r>
        <w:rPr>
          <w:rFonts w:hint="eastAsia"/>
          <w:color w:val="000000"/>
          <w:sz w:val="22"/>
          <w:szCs w:val="22"/>
          <w:lang w:eastAsia="zh-CN"/>
        </w:rPr>
        <w:t>一</w:t>
      </w:r>
      <w:r>
        <w:rPr>
          <w:rFonts w:hint="eastAsia"/>
          <w:color w:val="000000"/>
          <w:sz w:val="22"/>
          <w:szCs w:val="22"/>
        </w:rPr>
        <w:t>年。本文件中预计消耗量仅作为供应商比选的参考，实际结算按实际消耗量结算；</w:t>
      </w:r>
    </w:p>
    <w:p>
      <w:pPr>
        <w:ind w:firstLine="1100" w:firstLineChars="5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2、要求报最终结算价（含运费、包装费、安装调试费、税费等一切相关费用）； </w:t>
      </w:r>
      <w:r>
        <w:rPr>
          <w:rFonts w:hint="eastAsia"/>
          <w:color w:val="000000"/>
          <w:sz w:val="22"/>
          <w:szCs w:val="22"/>
        </w:rPr>
        <w:br w:type="textWrapping"/>
      </w:r>
      <w:r>
        <w:rPr>
          <w:rFonts w:hint="eastAsia"/>
          <w:color w:val="000000"/>
          <w:sz w:val="22"/>
          <w:szCs w:val="22"/>
        </w:rPr>
        <w:t xml:space="preserve">          3、如有折扣需报折后价，如有其它优惠请注明；</w:t>
      </w:r>
      <w:r>
        <w:rPr>
          <w:rFonts w:hint="eastAsia"/>
          <w:color w:val="000000"/>
          <w:sz w:val="22"/>
          <w:szCs w:val="22"/>
        </w:rPr>
        <w:br w:type="textWrapping"/>
      </w:r>
      <w:r>
        <w:rPr>
          <w:rFonts w:hint="eastAsia"/>
          <w:color w:val="000000"/>
          <w:sz w:val="22"/>
          <w:szCs w:val="22"/>
        </w:rPr>
        <w:t xml:space="preserve">          4、要求明确交货期；</w:t>
      </w:r>
    </w:p>
    <w:p>
      <w:pPr>
        <w:ind w:firstLine="1100" w:firstLineChars="5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5、要求报价公司明确对产品售后服务的承诺；</w:t>
      </w:r>
    </w:p>
    <w:p>
      <w:pPr>
        <w:ind w:firstLine="1100" w:firstLineChars="50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6、开具增值税专用发票；</w:t>
      </w:r>
      <w:r>
        <w:rPr>
          <w:rFonts w:hint="eastAsia"/>
          <w:color w:val="000000"/>
          <w:sz w:val="22"/>
          <w:szCs w:val="22"/>
        </w:rPr>
        <w:br w:type="textWrapping"/>
      </w:r>
      <w:r>
        <w:rPr>
          <w:rFonts w:hint="eastAsia"/>
          <w:color w:val="000000"/>
          <w:sz w:val="22"/>
          <w:szCs w:val="22"/>
        </w:rPr>
        <w:t xml:space="preserve">          7、报价文件加盖公章；         </w:t>
      </w:r>
    </w:p>
    <w:p>
      <w:pPr>
        <w:ind w:firstLine="1100" w:firstLineChars="500"/>
      </w:pPr>
      <w:r>
        <w:rPr>
          <w:rFonts w:hint="eastAsia"/>
          <w:color w:val="000000"/>
          <w:sz w:val="22"/>
          <w:szCs w:val="22"/>
        </w:rPr>
        <w:t>8、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交货地点为闵行区江川东路100号。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AE8"/>
    <w:multiLevelType w:val="multilevel"/>
    <w:tmpl w:val="63B60AE8"/>
    <w:lvl w:ilvl="0" w:tentative="0">
      <w:start w:val="1"/>
      <w:numFmt w:val="decimal"/>
      <w:lvlText w:val="%1、"/>
      <w:lvlJc w:val="left"/>
      <w:pPr>
        <w:ind w:left="14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40" w:hanging="420"/>
      </w:pPr>
    </w:lvl>
    <w:lvl w:ilvl="2" w:tentative="0">
      <w:start w:val="1"/>
      <w:numFmt w:val="lowerRoman"/>
      <w:lvlText w:val="%3."/>
      <w:lvlJc w:val="right"/>
      <w:pPr>
        <w:ind w:left="2360" w:hanging="420"/>
      </w:pPr>
    </w:lvl>
    <w:lvl w:ilvl="3" w:tentative="0">
      <w:start w:val="1"/>
      <w:numFmt w:val="decimal"/>
      <w:lvlText w:val="%4."/>
      <w:lvlJc w:val="left"/>
      <w:pPr>
        <w:ind w:left="2780" w:hanging="420"/>
      </w:pPr>
    </w:lvl>
    <w:lvl w:ilvl="4" w:tentative="0">
      <w:start w:val="1"/>
      <w:numFmt w:val="lowerLetter"/>
      <w:lvlText w:val="%5)"/>
      <w:lvlJc w:val="left"/>
      <w:pPr>
        <w:ind w:left="3200" w:hanging="420"/>
      </w:pPr>
    </w:lvl>
    <w:lvl w:ilvl="5" w:tentative="0">
      <w:start w:val="1"/>
      <w:numFmt w:val="lowerRoman"/>
      <w:lvlText w:val="%6."/>
      <w:lvlJc w:val="right"/>
      <w:pPr>
        <w:ind w:left="3620" w:hanging="420"/>
      </w:pPr>
    </w:lvl>
    <w:lvl w:ilvl="6" w:tentative="0">
      <w:start w:val="1"/>
      <w:numFmt w:val="decimal"/>
      <w:lvlText w:val="%7."/>
      <w:lvlJc w:val="left"/>
      <w:pPr>
        <w:ind w:left="4040" w:hanging="420"/>
      </w:pPr>
    </w:lvl>
    <w:lvl w:ilvl="7" w:tentative="0">
      <w:start w:val="1"/>
      <w:numFmt w:val="lowerLetter"/>
      <w:lvlText w:val="%8)"/>
      <w:lvlJc w:val="left"/>
      <w:pPr>
        <w:ind w:left="4460" w:hanging="420"/>
      </w:pPr>
    </w:lvl>
    <w:lvl w:ilvl="8" w:tentative="0">
      <w:start w:val="1"/>
      <w:numFmt w:val="lowerRoman"/>
      <w:lvlText w:val="%9."/>
      <w:lvlJc w:val="righ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C7947"/>
    <w:rsid w:val="00581496"/>
    <w:rsid w:val="0059288A"/>
    <w:rsid w:val="00B422AE"/>
    <w:rsid w:val="01637E50"/>
    <w:rsid w:val="0284300E"/>
    <w:rsid w:val="03B826B1"/>
    <w:rsid w:val="17DC7947"/>
    <w:rsid w:val="17FB6B71"/>
    <w:rsid w:val="1E3B695C"/>
    <w:rsid w:val="20E30A28"/>
    <w:rsid w:val="22056597"/>
    <w:rsid w:val="232041F8"/>
    <w:rsid w:val="232F2BFA"/>
    <w:rsid w:val="27B44F9F"/>
    <w:rsid w:val="309161A9"/>
    <w:rsid w:val="3478554C"/>
    <w:rsid w:val="363A2385"/>
    <w:rsid w:val="487614DB"/>
    <w:rsid w:val="4C10475F"/>
    <w:rsid w:val="53A605F4"/>
    <w:rsid w:val="57776574"/>
    <w:rsid w:val="58E57266"/>
    <w:rsid w:val="5C4035B8"/>
    <w:rsid w:val="5CD56FE1"/>
    <w:rsid w:val="60C40307"/>
    <w:rsid w:val="64AA5B81"/>
    <w:rsid w:val="68855850"/>
    <w:rsid w:val="68CB34EC"/>
    <w:rsid w:val="69D811EA"/>
    <w:rsid w:val="6DB857B0"/>
    <w:rsid w:val="6F481715"/>
    <w:rsid w:val="705375C3"/>
    <w:rsid w:val="7532582E"/>
    <w:rsid w:val="76FA03CF"/>
    <w:rsid w:val="7B9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Office_10.8.2.6666_F1E327BC-269C-435d-A152-05C5408002CA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2019-10-31T03:21:00Z</dcterms:created>
  <dc:creator>411556</dc:creator>
  <cp:lastModifiedBy>comac</cp:lastModifiedBy>
  <cp:lastPrinted>2020-07-07T10:31:00Z</cp:lastPrinted>
  <dcterms:modified xsi:type="dcterms:W3CDTF">2020-07-08T10:52:37Z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