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 2020年7月28日   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tbl>
      <w:tblPr>
        <w:tblStyle w:val="6"/>
        <w:tblW w:w="1010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张琳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both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18019196176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Zhanglin2@comac.cc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3号楼115房间显示屏设备采购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供应商应为依法注册且获得企业营业执照，具有经营或销售本项目所需的营业资质；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</w:rPr>
              <w:t>供应商注册资金需在人民币100万元（含）以上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；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3.供应商近三年内无违法、违规和安全责任事故； 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4.提供近3年，经审计的年度财务报表;</w:t>
            </w:r>
          </w:p>
          <w:p>
            <w:pPr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5.提供合法有效的显示屏经销商授权文件。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1.具备显示屏安装、调试、运维能力;</w:t>
            </w:r>
          </w:p>
          <w:p>
            <w:pPr>
              <w:rPr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2.具有相关项目的实施经验，并提供业绩证明。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设备技术要求详见附件；</w:t>
            </w:r>
          </w:p>
          <w:p>
            <w:pP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本项目质保期为一年。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盖章版扫描件以（U盘或光盘）形式随报价文件一起密封送达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合同签订后一个月内完成设备安装、调试。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付款条件要求：合同金额分二期支付，通过银行转账的方式进行，每期支付的金额和时间如下：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第一期支付合同总金额的95％，支付时间：最终验收合格后，供应商提供100％的合法有效的增值税专用发票；</w:t>
            </w:r>
          </w:p>
          <w:p>
            <w:pPr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第二期支付合同总金额的5％，支付时间：质保期结束后，采购方收到运行使用报告并核对无误。</w:t>
            </w:r>
          </w:p>
          <w:p>
            <w:pPr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2020年8月3日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8"/>
        <w:ind w:firstLineChars="0"/>
        <w:jc w:val="left"/>
      </w:pPr>
    </w:p>
    <w:p>
      <w:pPr>
        <w:pStyle w:val="8"/>
        <w:ind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Style w:val="6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eq \o\ac(□,</w:instrText>
            </w:r>
            <w:r>
              <w:rPr>
                <w:rFonts w:hint="eastAsia"/>
                <w:position w:val="2"/>
                <w:sz w:val="14"/>
                <w:szCs w:val="21"/>
              </w:rPr>
              <w:instrText xml:space="preserve">*</w:instrText>
            </w:r>
            <w:r>
              <w:rPr>
                <w:rFonts w:hint="eastAsia"/>
                <w:szCs w:val="21"/>
              </w:rPr>
              <w:instrText xml:space="preserve">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经审计的年度财务报表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eq \o\ac(□,</w:instrText>
            </w:r>
            <w:r>
              <w:rPr>
                <w:rFonts w:hint="eastAsia"/>
                <w:position w:val="2"/>
                <w:sz w:val="14"/>
                <w:szCs w:val="21"/>
              </w:rPr>
              <w:instrText xml:space="preserve">*</w:instrText>
            </w:r>
            <w:r>
              <w:rPr>
                <w:rFonts w:hint="eastAsia"/>
                <w:szCs w:val="21"/>
              </w:rPr>
              <w:instrText xml:space="preserve">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szCs w:val="21"/>
              </w:rPr>
              <w:fldChar w:fldCharType="begin"/>
            </w:r>
            <w:r>
              <w:rPr>
                <w:szCs w:val="21"/>
              </w:rPr>
              <w:instrText xml:space="preserve"> </w:instrText>
            </w:r>
            <w:r>
              <w:rPr>
                <w:rFonts w:hint="eastAsia"/>
                <w:szCs w:val="21"/>
              </w:rPr>
              <w:instrText xml:space="preserve">eq \o\ac(□,</w:instrText>
            </w:r>
            <w:r>
              <w:rPr>
                <w:rFonts w:hint="eastAsia"/>
                <w:position w:val="2"/>
                <w:sz w:val="14"/>
                <w:szCs w:val="21"/>
              </w:rPr>
              <w:instrText xml:space="preserve">*</w:instrText>
            </w:r>
            <w:r>
              <w:rPr>
                <w:rFonts w:hint="eastAsia"/>
                <w:szCs w:val="21"/>
              </w:rPr>
              <w:instrText xml:space="preserve">)</w:instrText>
            </w:r>
            <w:r>
              <w:rPr>
                <w:szCs w:val="21"/>
              </w:rPr>
              <w:fldChar w:fldCharType="end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8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8"/>
        <w:ind w:firstLineChars="0"/>
        <w:jc w:val="left"/>
      </w:pPr>
    </w:p>
    <w:tbl>
      <w:tblPr>
        <w:tblStyle w:val="6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/>
    <w:p>
      <w:pPr>
        <w:widowControl/>
        <w:jc w:val="righ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Lines="50" w:afterLines="50"/>
        <w:jc w:val="left"/>
        <w:rPr>
          <w:b/>
          <w:sz w:val="24"/>
        </w:rPr>
      </w:pPr>
      <w:r>
        <w:rPr>
          <w:rFonts w:hint="eastAsia"/>
          <w:b/>
          <w:sz w:val="24"/>
        </w:rPr>
        <w:t>1.设备采购清单及技术要求</w:t>
      </w:r>
    </w:p>
    <w:tbl>
      <w:tblPr>
        <w:tblStyle w:val="7"/>
        <w:tblW w:w="1399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2334"/>
        <w:gridCol w:w="1077"/>
        <w:gridCol w:w="1078"/>
        <w:gridCol w:w="846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  <w:t>设备名称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  <w:t>单位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  <w:t>数量</w:t>
            </w:r>
          </w:p>
        </w:tc>
        <w:tc>
          <w:tcPr>
            <w:tcW w:w="846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22"/>
              </w:rPr>
              <w:t>技术要求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LED显示屏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m</w:t>
            </w:r>
            <w:r>
              <w:rPr>
                <w:rFonts w:hint="eastAsia" w:ascii="仿宋_GB2312" w:eastAsia="仿宋_GB2312"/>
                <w:sz w:val="24"/>
                <w:vertAlign w:val="superscript"/>
              </w:rPr>
              <w:t>2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10.46</w:t>
            </w:r>
          </w:p>
        </w:tc>
        <w:tc>
          <w:tcPr>
            <w:tcW w:w="8468" w:type="dxa"/>
            <w:vAlign w:val="center"/>
          </w:tcPr>
          <w:p>
            <w:pPr>
              <w:jc w:val="left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1）户内全彩2.5LED屏幕3.05*3.43=10.46平方；</w:t>
            </w:r>
          </w:p>
          <w:p>
            <w:pPr>
              <w:jc w:val="left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2）箱体分辨率(W×H) 点 240×135；</w:t>
            </w:r>
          </w:p>
          <w:p>
            <w:pPr>
              <w:jc w:val="left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3）箱体尺寸：609.92×343.08;前维护箱体，含电源、系统接收卡、播放软件、钢结构及包边。</w:t>
            </w:r>
          </w:p>
          <w:p>
            <w:pPr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4）LED屏推荐品牌：ITC、迈锐、洲明等同档次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发送盒视屏处理器二合一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套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8468" w:type="dxa"/>
            <w:vAlign w:val="center"/>
          </w:tcPr>
          <w:p>
            <w:pPr>
              <w:jc w:val="left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1）支持HDMI 和DVI视频信号输入及HDMI信号LOOP输出，标准60Hz，并可以自动适应帧率。</w:t>
            </w:r>
          </w:p>
          <w:p>
            <w:pPr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2）输入分辨率：最大1920*1200点，支持分辨率任意设置。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控制电脑含显卡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台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8468" w:type="dxa"/>
            <w:vAlign w:val="center"/>
          </w:tcPr>
          <w:p>
            <w:pPr>
              <w:jc w:val="left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1)CPU：Intel i5</w:t>
            </w:r>
          </w:p>
          <w:p>
            <w:pPr>
              <w:jc w:val="left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2)内存：16GB</w:t>
            </w:r>
          </w:p>
          <w:p>
            <w:pPr>
              <w:jc w:val="left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3)硬盘：1T</w:t>
            </w:r>
          </w:p>
          <w:p>
            <w:pPr>
              <w:jc w:val="left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4)显卡：4GB独立显卡</w:t>
            </w:r>
          </w:p>
          <w:p>
            <w:pPr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5)显示器：23英寸LED显示器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配电箱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台</w:t>
            </w:r>
          </w:p>
        </w:tc>
        <w:tc>
          <w:tcPr>
            <w:tcW w:w="8468" w:type="dxa"/>
            <w:vAlign w:val="center"/>
          </w:tcPr>
          <w:p>
            <w:pPr>
              <w:jc w:val="left"/>
              <w:rPr>
                <w:rFonts w:ascii="仿宋_GB2312" w:hAnsi="微软雅黑" w:eastAsia="仿宋_GB2312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1)额定功率：10kw 带PLC</w:t>
            </w:r>
          </w:p>
          <w:p>
            <w:pPr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2)配电柜具有过压、浪涌、短路、过流、过载、漏电等保护功能。</w:t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3)内置避雷器，具有避雷防雷功能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音响系统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套</w:t>
            </w:r>
          </w:p>
        </w:tc>
        <w:tc>
          <w:tcPr>
            <w:tcW w:w="846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 xml:space="preserve">1)功放功率：120W                                 </w:t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2)音响：30W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无线投屏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套</w:t>
            </w:r>
          </w:p>
        </w:tc>
        <w:tc>
          <w:tcPr>
            <w:tcW w:w="846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无线HDMI高清3D影音传输器分为两部分，含接收器和传送器。</w:t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支持可以传输高清画面，支持次世代功放，支持5.1或7.1声道的音响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线缆及辅材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批</w:t>
            </w:r>
          </w:p>
        </w:tc>
        <w:tc>
          <w:tcPr>
            <w:tcW w:w="846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包含完成本项目所需的电缆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8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机柜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台</w:t>
            </w:r>
          </w:p>
        </w:tc>
        <w:tc>
          <w:tcPr>
            <w:tcW w:w="8468" w:type="dxa"/>
            <w:vAlign w:val="center"/>
          </w:tcPr>
          <w:p>
            <w:pPr>
              <w:jc w:val="left"/>
              <w:rPr>
                <w:rFonts w:ascii="仿宋_GB2312" w:hAnsi="微软雅黑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1)高度：1200MM</w:t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2)宽度：600MM</w:t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3)深度：600MM</w:t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微软雅黑" w:eastAsia="仿宋_GB2312"/>
                <w:color w:val="000000"/>
                <w:sz w:val="24"/>
              </w:rPr>
              <w:t>4)玻璃门 含PDU、散热风扇</w:t>
            </w:r>
          </w:p>
        </w:tc>
      </w:tr>
    </w:tbl>
    <w:p>
      <w:pPr>
        <w:jc w:val="left"/>
        <w:rPr>
          <w:b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DC7947"/>
    <w:rsid w:val="000638E6"/>
    <w:rsid w:val="00116B1C"/>
    <w:rsid w:val="00175169"/>
    <w:rsid w:val="001841DE"/>
    <w:rsid w:val="00187DD5"/>
    <w:rsid w:val="001E33DA"/>
    <w:rsid w:val="002024A9"/>
    <w:rsid w:val="0022402A"/>
    <w:rsid w:val="0027161C"/>
    <w:rsid w:val="002970DC"/>
    <w:rsid w:val="002A4998"/>
    <w:rsid w:val="002B7012"/>
    <w:rsid w:val="003125D3"/>
    <w:rsid w:val="00314A18"/>
    <w:rsid w:val="00432E20"/>
    <w:rsid w:val="004B7AB6"/>
    <w:rsid w:val="004D552F"/>
    <w:rsid w:val="005134E0"/>
    <w:rsid w:val="00571540"/>
    <w:rsid w:val="005834E7"/>
    <w:rsid w:val="005C07CD"/>
    <w:rsid w:val="00625E63"/>
    <w:rsid w:val="00682202"/>
    <w:rsid w:val="006E73A7"/>
    <w:rsid w:val="00753C61"/>
    <w:rsid w:val="007919A6"/>
    <w:rsid w:val="007B723D"/>
    <w:rsid w:val="007E541A"/>
    <w:rsid w:val="007F71E3"/>
    <w:rsid w:val="00893D12"/>
    <w:rsid w:val="0092089C"/>
    <w:rsid w:val="009253AC"/>
    <w:rsid w:val="00933BAB"/>
    <w:rsid w:val="00A14449"/>
    <w:rsid w:val="00A36C3D"/>
    <w:rsid w:val="00A54F89"/>
    <w:rsid w:val="00AC03F1"/>
    <w:rsid w:val="00AD55C2"/>
    <w:rsid w:val="00AF12F8"/>
    <w:rsid w:val="00C45301"/>
    <w:rsid w:val="00CF4534"/>
    <w:rsid w:val="00D24D9D"/>
    <w:rsid w:val="00D279F6"/>
    <w:rsid w:val="00D358C4"/>
    <w:rsid w:val="00DC0DE6"/>
    <w:rsid w:val="00E24F91"/>
    <w:rsid w:val="00EC0C3D"/>
    <w:rsid w:val="00F27413"/>
    <w:rsid w:val="00F82395"/>
    <w:rsid w:val="00F93352"/>
    <w:rsid w:val="00FB2091"/>
    <w:rsid w:val="17DC7947"/>
    <w:rsid w:val="68CB34EC"/>
    <w:rsid w:val="7BC95F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9">
    <w:name w:val="批注框文本 Char"/>
    <w:basedOn w:val="5"/>
    <w:link w:val="2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眉 Char"/>
    <w:basedOn w:val="5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300</Words>
  <Characters>1715</Characters>
  <Lines>14</Lines>
  <Paragraphs>4</Paragraphs>
  <TotalTime>21</TotalTime>
  <ScaleCrop>false</ScaleCrop>
  <LinksUpToDate>false</LinksUpToDate>
  <CharactersWithSpaces>2011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2020-07-27T06:52:00Z</dcterms:created>
  <dc:creator>411556</dc:creator>
  <cp:lastModifiedBy>410638</cp:lastModifiedBy>
  <cp:lastPrinted>2019-10-16T06:15:00Z</cp:lastPrinted>
  <dcterms:modified xsi:type="dcterms:W3CDTF">2020-07-28T05:06:35Z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