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上海飞机客户服务有限公司</w:t>
      </w:r>
    </w:p>
    <w:p>
      <w:pPr>
        <w:widowControl/>
        <w:spacing w:line="360" w:lineRule="auto"/>
        <w:jc w:val="center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竞争性谈判/询价文件</w:t>
      </w:r>
    </w:p>
    <w:p>
      <w:pPr>
        <w:adjustRightInd w:val="0"/>
        <w:snapToGrid w:val="0"/>
        <w:spacing w:line="360" w:lineRule="auto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我公司有以下采购项目，具体要求和联系方式见下表和附录，如有意向请在有效期内提交报价文件。</w:t>
      </w: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 xml:space="preserve">                               </w:t>
      </w:r>
      <w:r>
        <w:rPr>
          <w:rFonts w:hint="eastAsia" w:ascii="仿宋_GB2312" w:eastAsia="仿宋_GB2312"/>
          <w:sz w:val="32"/>
          <w:lang w:val="en-US" w:eastAsia="zh-CN"/>
        </w:rPr>
        <w:t>2020</w:t>
      </w:r>
      <w:r>
        <w:rPr>
          <w:rFonts w:hint="eastAsia" w:ascii="仿宋_GB2312" w:eastAsia="仿宋_GB2312"/>
          <w:sz w:val="32"/>
        </w:rPr>
        <w:t xml:space="preserve">年 </w:t>
      </w:r>
      <w:r>
        <w:rPr>
          <w:rFonts w:hint="eastAsia" w:ascii="仿宋_GB2312" w:eastAsia="仿宋_GB2312"/>
          <w:sz w:val="32"/>
          <w:lang w:val="en-US" w:eastAsia="zh-CN"/>
        </w:rPr>
        <w:t>9</w:t>
      </w:r>
      <w:r>
        <w:rPr>
          <w:rFonts w:hint="eastAsia" w:ascii="仿宋_GB2312" w:eastAsia="仿宋_GB2312"/>
          <w:sz w:val="32"/>
        </w:rPr>
        <w:t xml:space="preserve"> 月 </w:t>
      </w:r>
      <w:r>
        <w:rPr>
          <w:rFonts w:hint="eastAsia" w:ascii="仿宋_GB2312" w:eastAsia="仿宋_GB2312"/>
          <w:sz w:val="32"/>
          <w:lang w:val="en-US" w:eastAsia="zh-CN"/>
        </w:rPr>
        <w:t>14</w:t>
      </w:r>
      <w:r>
        <w:rPr>
          <w:rFonts w:hint="eastAsia" w:ascii="仿宋_GB2312" w:eastAsia="仿宋_GB2312"/>
          <w:sz w:val="32"/>
        </w:rPr>
        <w:t>日</w:t>
      </w:r>
    </w:p>
    <w:p>
      <w:pPr>
        <w:adjustRightInd w:val="0"/>
        <w:snapToGrid w:val="0"/>
        <w:spacing w:line="600" w:lineRule="exact"/>
        <w:ind w:firstLine="645"/>
        <w:rPr>
          <w:rFonts w:ascii="仿宋_GB2312" w:eastAsia="仿宋_GB2312"/>
          <w:sz w:val="32"/>
        </w:rPr>
      </w:pPr>
    </w:p>
    <w:p>
      <w:pPr>
        <w:pStyle w:val="4"/>
        <w:ind w:firstLineChars="0"/>
        <w:jc w:val="left"/>
      </w:pPr>
    </w:p>
    <w:p>
      <w:pPr>
        <w:pStyle w:val="4"/>
        <w:ind w:firstLineChars="0"/>
        <w:jc w:val="left"/>
      </w:pPr>
    </w:p>
    <w:p>
      <w:pPr>
        <w:pStyle w:val="4"/>
        <w:ind w:firstLineChars="0"/>
        <w:jc w:val="left"/>
      </w:pPr>
      <w:r>
        <w:br w:type="page"/>
      </w:r>
    </w:p>
    <w:tbl>
      <w:tblPr>
        <w:tblStyle w:val="3"/>
        <w:tblpPr w:leftFromText="180" w:rightFromText="180" w:vertAnchor="text" w:horzAnchor="page" w:tblpX="1580" w:tblpY="457"/>
        <w:tblOverlap w:val="never"/>
        <w:tblW w:w="957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3"/>
        <w:gridCol w:w="1833"/>
        <w:gridCol w:w="716"/>
        <w:gridCol w:w="550"/>
        <w:gridCol w:w="792"/>
        <w:gridCol w:w="1588"/>
        <w:gridCol w:w="14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采购方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上海飞机客户服务有限公司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采购实施部门联系人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eastAsia="zh-CN"/>
              </w:rPr>
              <w:t>张琳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联系地址</w:t>
            </w:r>
          </w:p>
        </w:tc>
        <w:tc>
          <w:tcPr>
            <w:tcW w:w="3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上海市闵行区江川东路100号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254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18019196176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E-Mail</w:t>
            </w:r>
          </w:p>
        </w:tc>
        <w:tc>
          <w:tcPr>
            <w:tcW w:w="3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</w:rPr>
              <w:t>zhanglin2@comac.cc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三大航代表室办公家具采购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供应商资质要求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1.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供应商应具备家具生产、加工、销售的营业资格和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本项目所需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资质要求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。</w:t>
            </w:r>
          </w:p>
          <w:p>
            <w:p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2.具有中国绿色环保产品证书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。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　</w:t>
            </w:r>
          </w:p>
          <w:p>
            <w:p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3.未被列入全国失信被执行人名单，披露正在审理或执行完毕的标的金额大于500万元人民币（含本数）的重大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诉讼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、仲裁、索赔、行政复议或行政处罚。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4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供应商能力要求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-1"/>
                <w:numId w:val="0"/>
              </w:num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1.供应商应具备室内家具布置设计能力，具有家具生产、加工、销售、维保能力。</w:t>
            </w:r>
          </w:p>
          <w:p>
            <w:pPr>
              <w:numPr>
                <w:ilvl w:val="-1"/>
                <w:numId w:val="0"/>
              </w:num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2.供应商应在本项目所涉及领域具有丰富经验并提供相应证明。</w:t>
            </w:r>
          </w:p>
          <w:p>
            <w:pPr>
              <w:numPr>
                <w:ilvl w:val="-1"/>
                <w:numId w:val="0"/>
              </w:numPr>
              <w:autoSpaceDN w:val="0"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3.要有3年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经审计的年度财务报表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项目技术要求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autoSpaceDN w:val="0"/>
              <w:snapToGrid/>
              <w:spacing w:line="280" w:lineRule="exact"/>
              <w:jc w:val="left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具备室内家具布置设计能力、满足人体功能学要求、满足环保要求，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家具规格及其他要求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详见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附件《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三大航代表室办公家具采购清单》。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质保期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至少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val="en-US" w:eastAsia="zh-CN"/>
              </w:rPr>
              <w:t>1年。</w:t>
            </w:r>
          </w:p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项目进度要求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</w:rPr>
              <w:t>　合同签订后30天内完成交货。付款方式，验收合格支付95%，质保期结束支付5%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  <w:t>。</w:t>
            </w:r>
          </w:p>
          <w:p>
            <w:pPr>
              <w:autoSpaceDN w:val="0"/>
              <w:spacing w:line="280" w:lineRule="exact"/>
              <w:jc w:val="center"/>
              <w:textAlignment w:val="center"/>
              <w:rPr>
                <w:rFonts w:hint="eastAsia" w:ascii="FangSong_GB2312" w:hAnsi="宋体" w:eastAsia="FangSong_GB2312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盖章版扫描件以（U盘或光盘）形式随报价文件一起密封送达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响应文件送达截止时间</w:t>
            </w:r>
          </w:p>
        </w:tc>
        <w:tc>
          <w:tcPr>
            <w:tcW w:w="69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ind w:firstLine="2880" w:firstLineChars="1200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2020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年 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9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月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lang w:val="en-US" w:eastAsia="zh-CN"/>
              </w:rPr>
              <w:t>21</w:t>
            </w:r>
            <w:bookmarkStart w:id="0" w:name="_GoBack"/>
            <w:bookmarkEnd w:id="0"/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 xml:space="preserve">  日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25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附录</w:t>
            </w:r>
          </w:p>
        </w:tc>
        <w:tc>
          <w:tcPr>
            <w:tcW w:w="1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</w:rPr>
              <w:t>□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详细技术要求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</w:rPr>
              <w:t>□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报价单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</w:rPr>
              <w:t>□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报价文件编制要求</w:t>
            </w:r>
          </w:p>
        </w:tc>
        <w:tc>
          <w:tcPr>
            <w:tcW w:w="1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N w:val="0"/>
              <w:spacing w:line="280" w:lineRule="exact"/>
              <w:jc w:val="left"/>
              <w:textAlignment w:val="center"/>
              <w:rPr>
                <w:rFonts w:ascii="仿宋_GB2312" w:hAnsi="宋体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 w:val="24"/>
              </w:rPr>
              <w:t>□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</w:rPr>
              <w:t>其他</w:t>
            </w:r>
          </w:p>
        </w:tc>
      </w:tr>
    </w:tbl>
    <w:p>
      <w:pPr>
        <w:pStyle w:val="4"/>
        <w:ind w:left="220" w:hanging="220" w:hangingChars="100"/>
        <w:jc w:val="left"/>
        <w:rPr>
          <w:rFonts w:ascii="仿宋_GB2312" w:eastAsia="仿宋_GB2312" w:cs="宋体"/>
          <w:color w:val="000000"/>
          <w:kern w:val="0"/>
          <w:sz w:val="22"/>
          <w:szCs w:val="22"/>
        </w:rPr>
      </w:pPr>
      <w:r>
        <w:rPr>
          <w:rFonts w:hint="eastAsia" w:ascii="仿宋_GB2312" w:eastAsia="仿宋_GB2312" w:cs="宋体"/>
          <w:color w:val="000000"/>
          <w:kern w:val="0"/>
          <w:sz w:val="22"/>
          <w:szCs w:val="22"/>
        </w:rPr>
        <w:t>注：明确技术标准和要求，不限定或指定唯一品牌，在引用品牌或生产供应商名称前加上“参照”或“相当于”字样，确保品牌的市场可选择性。</w:t>
      </w:r>
    </w:p>
    <w:p>
      <w:pPr>
        <w:pStyle w:val="4"/>
        <w:ind w:firstLineChars="0"/>
        <w:jc w:val="left"/>
      </w:pPr>
    </w:p>
    <w:p>
      <w:r>
        <w:br w:type="page"/>
      </w:r>
    </w:p>
    <w:tbl>
      <w:tblPr>
        <w:tblStyle w:val="3"/>
        <w:tblpPr w:leftFromText="180" w:rightFromText="180" w:vertAnchor="text" w:horzAnchor="margin" w:tblpXSpec="center" w:tblpY="441"/>
        <w:tblW w:w="1013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4114"/>
        <w:gridCol w:w="322"/>
        <w:gridCol w:w="2301"/>
        <w:gridCol w:w="146"/>
        <w:gridCol w:w="16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以下由报价供应商填写（盖章）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5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供应商性质</w:t>
            </w: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□高校/科研院所 □国有及国有控股企业 □外资企业 □民营企业 □境外单位或个人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4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联系地址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4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E-Mail</w:t>
            </w:r>
          </w:p>
        </w:tc>
        <w:tc>
          <w:tcPr>
            <w:tcW w:w="18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8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220" w:firstLineChars="100"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资质文件</w:t>
            </w:r>
          </w:p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（复印件应加盖单位公章，带*号的为必备材料）</w:t>
            </w: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（一）基本证照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40" w:lineRule="atLeast"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□营业执照*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□组织机构代码证*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□税务登记证*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或□“三证合一”证书*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40" w:lineRule="atLeast"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□法人代表授权书*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40" w:lineRule="atLeast"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□代理资质证书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（一）财务资料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□银行基本账户开户许可证*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□经审计的年度财务报表*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□资信证明*（银行开具或查询网页截图）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□其他财务指标证明材料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（三）经营范围资料（包括但不限于依法须经批准的项目，相关部门的批准文件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□批准文件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（四）能力证明资料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□相关领域的资质文件*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□行业资质证书*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□质量体系认证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58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3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□拟派出项目组成员的资质文件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spacing w:line="240" w:lineRule="atLeast"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□以往类似项目的合同</w:t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或验收报告*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FangSong_GB2312" w:hAnsi="宋体" w:eastAsia="FangSong_GB2312" w:cs="宋体"/>
                <w:color w:val="000000"/>
                <w:kern w:val="0"/>
                <w:sz w:val="22"/>
                <w:szCs w:val="22"/>
              </w:rPr>
              <w:t>□成功案例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4" w:hRule="atLeast"/>
        </w:trPr>
        <w:tc>
          <w:tcPr>
            <w:tcW w:w="15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资质情况说明</w:t>
            </w:r>
          </w:p>
        </w:tc>
        <w:tc>
          <w:tcPr>
            <w:tcW w:w="85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pStyle w:val="4"/>
        <w:ind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注：*号项目，由采购需求部门按需调整。</w:t>
      </w:r>
    </w:p>
    <w:p>
      <w:pPr>
        <w:pStyle w:val="4"/>
        <w:ind w:firstLineChars="0"/>
        <w:jc w:val="left"/>
      </w:pPr>
    </w:p>
    <w:p>
      <w:pPr>
        <w:pStyle w:val="4"/>
        <w:ind w:firstLineChars="0"/>
        <w:jc w:val="left"/>
      </w:pPr>
    </w:p>
    <w:p>
      <w:pPr>
        <w:pStyle w:val="4"/>
        <w:ind w:firstLineChars="0"/>
        <w:jc w:val="left"/>
        <w:rPr>
          <w:rFonts w:hint="eastAsia"/>
        </w:rPr>
      </w:pPr>
    </w:p>
    <w:tbl>
      <w:tblPr>
        <w:tblStyle w:val="3"/>
        <w:tblW w:w="951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2508"/>
        <w:gridCol w:w="2662"/>
        <w:gridCol w:w="26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8" w:hRule="atLeast"/>
        </w:trPr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质量能力说明</w:t>
            </w:r>
          </w:p>
        </w:tc>
        <w:tc>
          <w:tcPr>
            <w:tcW w:w="783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0" w:hRule="atLeast"/>
        </w:trPr>
        <w:tc>
          <w:tcPr>
            <w:tcW w:w="1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技术方案说明</w:t>
            </w:r>
          </w:p>
        </w:tc>
        <w:tc>
          <w:tcPr>
            <w:tcW w:w="783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交付时间（天）</w:t>
            </w:r>
          </w:p>
        </w:tc>
        <w:tc>
          <w:tcPr>
            <w:tcW w:w="783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报价</w:t>
            </w:r>
          </w:p>
        </w:tc>
        <w:tc>
          <w:tcPr>
            <w:tcW w:w="783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 xml:space="preserve">               人民币                                       （大写）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1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附录</w:t>
            </w:r>
          </w:p>
        </w:tc>
        <w:tc>
          <w:tcPr>
            <w:tcW w:w="25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□项目技术方案</w:t>
            </w:r>
          </w:p>
        </w:tc>
        <w:tc>
          <w:tcPr>
            <w:tcW w:w="26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□报价单</w:t>
            </w:r>
          </w:p>
        </w:tc>
        <w:tc>
          <w:tcPr>
            <w:tcW w:w="26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□其他说明资料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951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</w:rPr>
              <w:t>注：报价文件盖章后密封送达采购联系人，内含盖章版电子扫描件（U盘或光盘）</w:t>
            </w:r>
            <w:r>
              <w:rPr>
                <w:rFonts w:hint="eastAsia" w:ascii="Tahoma" w:hAnsi="Tahoma" w:cs="Tahoma"/>
                <w:color w:val="000000"/>
                <w:kern w:val="0"/>
                <w:sz w:val="20"/>
                <w:szCs w:val="20"/>
              </w:rPr>
              <w:t>。</w:t>
            </w:r>
          </w:p>
        </w:tc>
      </w:tr>
    </w:tbl>
    <w:p>
      <w:pPr>
        <w:pStyle w:val="4"/>
        <w:ind w:firstLineChars="0"/>
        <w:jc w:val="left"/>
      </w:pPr>
    </w:p>
    <w:p>
      <w:pPr>
        <w:pStyle w:val="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</w:rPr>
      </w:pPr>
      <w:r>
        <w:rPr>
          <w:rFonts w:ascii="黑体" w:hAnsi="黑体" w:eastAsia="黑体" w:cs="黑体"/>
          <w:kern w:val="0"/>
          <w:sz w:val="28"/>
          <w:szCs w:val="64"/>
        </w:rPr>
        <w:br w:type="page"/>
      </w:r>
    </w:p>
    <w:tbl>
      <w:tblPr>
        <w:tblStyle w:val="3"/>
        <w:tblW w:w="10650" w:type="dxa"/>
        <w:tblInd w:w="-1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3"/>
        <w:gridCol w:w="962"/>
        <w:gridCol w:w="3100"/>
        <w:gridCol w:w="663"/>
        <w:gridCol w:w="3287"/>
        <w:gridCol w:w="550"/>
        <w:gridCol w:w="538"/>
        <w:gridCol w:w="562"/>
        <w:gridCol w:w="5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6" w:hRule="atLeast"/>
        </w:trPr>
        <w:tc>
          <w:tcPr>
            <w:tcW w:w="10650" w:type="dxa"/>
            <w:gridSpan w:val="9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三大航代表室办公家具采购清单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5188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工程名称：三大航代表室办公家具采购</w:t>
            </w:r>
          </w:p>
        </w:tc>
        <w:tc>
          <w:tcPr>
            <w:tcW w:w="5462" w:type="dxa"/>
            <w:gridSpan w:val="5"/>
            <w:shd w:val="clear" w:color="auto" w:fill="auto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 址：上海、广州、北京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3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91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办公桌</w:t>
            </w:r>
          </w:p>
        </w:tc>
        <w:tc>
          <w:tcPr>
            <w:tcW w:w="3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2028825" cy="1066800"/>
                  <wp:effectExtent l="0" t="0" r="9525" b="0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1200*600*750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一人位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面材：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三聚氰胺覆面，抗划痕；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主体采用符合E1标准的优质环保型刨花板板，气候箱法检测甲醛含量≤0.124mg/m3或采用干燥器法甲醛含量≤1.5MG/L或采用钻孔萃取法甲醛含量≤9MG/100g；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封边：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采用与贴面相同颜色的PVC精修封边；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胶粘剂：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采用水性白乳胶，绿色环保胶水,无毒、无异味、粘接力强，不含对人体有害化学成份，甲醛含量小于0.05g/kg；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脚架：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采用宝钢一级电解钢板基材经脱脂、除锈、磷化等多重工艺处理，不生锈；油漆采用环氧树脂和聚酯之混合型热固性粉沫涂料静喷电涂；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功能：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隐藏式上线，桌面含独立线盒；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含桌面同材质木质三斗推柜，二人对坐位含桌上屏；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配色如图，整体白色，绿色扪布桌上屏，木纹色抽屉面。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位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1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办公椅</w:t>
            </w:r>
          </w:p>
        </w:tc>
        <w:tc>
          <w:tcPr>
            <w:tcW w:w="3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1733550"/>
                  <wp:effectExtent l="0" t="0" r="9525" b="0"/>
                  <wp:docPr id="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dotted" w:color="000000" w:sz="4" w:space="0"/>
              <w:bottom w:val="single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常规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网布：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采用标准办公椅网布。不含甲醛及可分解致癌芳香胺染料；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框架：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采用尼龙塑料框架。无裂痕、变形、缩孔、气泡、杂质、伤痕等；表面光洁，无划痕、污渍、无色差；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海绵: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采用优质软质聚氨酯泡沫塑料；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扶手：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固定扶手，载荷符合国家级标准；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底盘：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具有同步倾仰功能，一键锁定；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气杆：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采用优质气压棒。密封性能良好，耐高温，耐低温；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五星脚：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尼龙五星脚架；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椅轮：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尼龙椅轮；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有害物质：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TVOC含量≤0.5mg/㎡h。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36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矮柜</w:t>
            </w:r>
          </w:p>
        </w:tc>
        <w:tc>
          <w:tcPr>
            <w:tcW w:w="31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1333500"/>
                  <wp:effectExtent l="0" t="0" r="9525" b="0"/>
                  <wp:docPr id="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800*400*1050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面材：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三聚氰胺覆面，抗划痕；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主体采用符合E1标准的优质环保型刨花板板，气候箱法检测甲醛含量≤0.124mg/m3或采用干燥器法甲醛含量≤1.5MG/L或采用钻孔萃取法甲醛含量≤9MG/100g；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封边：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 xml:space="preserve">采用与贴面相同颜色的PVC精修封边；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胶粘剂：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采用水性白乳胶，绿色环保胶水,无毒、无异味、粘接力强，不含对人体有害化学成份，甲醛含量小于0.05g/kg；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功能：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内部含两个层板。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36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文件柜</w:t>
            </w:r>
          </w:p>
        </w:tc>
        <w:tc>
          <w:tcPr>
            <w:tcW w:w="31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752600"/>
                  <wp:effectExtent l="0" t="0" r="9525" b="0"/>
                  <wp:docPr id="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面材：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三聚氰胺覆面，抗划痕；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主体采用符合E1标准的优质环保型刨花板板，气候箱法检测甲醛含量≤0.124mg/m3或采用干燥器法甲醛含量≤1.5MG/L或采用钻孔萃取法甲醛含量≤9MG/100g；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封边：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 xml:space="preserve">采用与贴面相同颜色的PVC精修封边；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胶粘剂：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采用水性白乳胶，绿色环保胶水,无毒、无异味、粘接力强，不含对人体有害化学成份，甲醛含量小于0.05g/kg；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5"/>
                <w:szCs w:val="15"/>
                <w:u w:val="none"/>
              </w:rPr>
              <w:t>功能：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  <w:t>上下内部各含一个层板。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96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单个会议桌</w:t>
            </w:r>
          </w:p>
        </w:tc>
        <w:tc>
          <w:tcPr>
            <w:tcW w:w="3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2028825" cy="1152525"/>
                  <wp:effectExtent l="0" t="0" r="9525" b="9525"/>
                  <wp:docPr id="1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1400*1400*750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面材：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三聚氰胺覆面，抗划痕；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主体采用符合E1标准的优质环保型刨花板板，气候箱法检测甲醛含量≤0.124mg/m3或采用干燥器法甲醛含量≤1.5MG/L或采用钻孔萃取法甲醛含量≤9MG/100g；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封边：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采用与贴面相同颜色的PVC精修封边；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胶粘剂：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采用水性白乳胶，绿色环保胶水,无毒、无异味、粘接力强，不含对人体有害化学成份，甲醛含量小于0.05g/kg；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脚架：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采用宝钢一级电解钢板基材经脱脂、除锈、磷化等多重工艺处理，不生锈；油漆采用环氧树脂和聚酯之混合型热固性粉沫涂料静喷电涂；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功能：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隐藏式上线，桌面含2组独立线盒；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配色如图，木纹色桌面，白色烤漆钢架。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张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96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四人会议桌</w:t>
            </w:r>
          </w:p>
        </w:tc>
        <w:tc>
          <w:tcPr>
            <w:tcW w:w="3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2028825" cy="1152525"/>
                  <wp:effectExtent l="0" t="0" r="9525" b="9525"/>
                  <wp:docPr id="3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2800*1400*750</w:t>
            </w:r>
          </w:p>
        </w:tc>
        <w:tc>
          <w:tcPr>
            <w:tcW w:w="3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面材：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三聚氰胺覆面，抗划痕；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基材：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主体采用符合E1标准的优质环保型刨花板板，气候箱法检测甲醛含量≤0.124mg/m3或采用干燥器法甲醛含量≤1.5MG/L或采用钻孔萃取法甲醛含量≤9MG/100g；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封边：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采用与贴面相同颜色的PVC精修封边；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胶粘剂：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采用水性白乳胶，绿色环保胶水,无毒、无异味、粘接力强，不含对人体有害化学成份，甲醛含量小于0.05g/kg；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脚架：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采用宝钢一级电解钢板基材经脱脂、除锈、磷化等多重工艺处理，不生锈；油漆采用环氧树脂和聚酯之混合型热固性粉沫涂料静喷电涂；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功能：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隐藏式上线，桌面含2组独立线盒；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配色如图，木纹色桌面，白色烤漆钢架。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张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0" w:hRule="atLeast"/>
        </w:trPr>
        <w:tc>
          <w:tcPr>
            <w:tcW w:w="1065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合计：</w:t>
            </w:r>
          </w:p>
        </w:tc>
      </w:tr>
    </w:tbl>
    <w:p/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备注说明：</w:t>
      </w:r>
    </w:p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1.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要求报最终结算价（含运费、包装费、安装调试费、税费等一切相关费用）；</w:t>
      </w:r>
    </w:p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2.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可执行交货期，要求合同签署完毕后30日历日完成交货；</w:t>
      </w:r>
    </w:p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3.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要求报价公司明确对产品售后服务的承诺，要求1年质保期；</w:t>
      </w:r>
    </w:p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4.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开具增值税专用发票；</w:t>
      </w:r>
    </w:p>
    <w:p>
      <w:pPr>
        <w:widowControl/>
        <w:snapToGrid w:val="0"/>
        <w:spacing w:line="360" w:lineRule="auto"/>
        <w:rPr>
          <w:rFonts w:ascii="FangSong_GB2312"/>
          <w:sz w:val="22"/>
          <w:szCs w:val="20"/>
        </w:rPr>
      </w:pPr>
      <w:r>
        <w:rPr>
          <w:rFonts w:hint="eastAsia" w:ascii="FangSong_GB2312"/>
          <w:sz w:val="22"/>
          <w:szCs w:val="20"/>
        </w:rPr>
        <w:t>5.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报价文件加盖公章；</w:t>
      </w:r>
    </w:p>
    <w:p>
      <w:pPr>
        <w:widowControl/>
        <w:snapToGrid w:val="0"/>
        <w:spacing w:line="360" w:lineRule="auto"/>
        <w:rPr>
          <w:rFonts w:hint="eastAsia" w:ascii="FangSong_GB2312" w:eastAsia="宋体"/>
          <w:sz w:val="22"/>
          <w:szCs w:val="20"/>
          <w:lang w:eastAsia="zh-CN"/>
        </w:rPr>
      </w:pPr>
      <w:r>
        <w:rPr>
          <w:rFonts w:hint="eastAsia" w:ascii="FangSong_GB2312"/>
          <w:sz w:val="22"/>
          <w:szCs w:val="20"/>
        </w:rPr>
        <w:t>6.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付款方式，验收合格支付95%，质保期结束支付5%</w:t>
      </w:r>
      <w:r>
        <w:rPr>
          <w:rFonts w:hint="eastAsia" w:ascii="FangSong_GB2312"/>
          <w:sz w:val="22"/>
          <w:szCs w:val="20"/>
          <w:lang w:eastAsia="zh-CN"/>
        </w:rPr>
        <w:t>；</w:t>
      </w:r>
    </w:p>
    <w:p>
      <w:pPr>
        <w:widowControl/>
        <w:snapToGrid w:val="0"/>
        <w:spacing w:line="360" w:lineRule="auto"/>
        <w:rPr>
          <w:rFonts w:hint="eastAsia" w:ascii="FangSong_GB2312"/>
          <w:sz w:val="22"/>
          <w:szCs w:val="20"/>
          <w:lang w:eastAsia="zh-CN"/>
        </w:rPr>
      </w:pPr>
      <w:r>
        <w:rPr>
          <w:rFonts w:hint="eastAsia" w:ascii="FangSong_GB2312"/>
          <w:sz w:val="22"/>
          <w:szCs w:val="20"/>
          <w:lang w:val="en-US" w:eastAsia="zh-CN"/>
        </w:rPr>
        <w:t>7</w:t>
      </w:r>
      <w:r>
        <w:rPr>
          <w:rFonts w:hint="eastAsia" w:ascii="FangSong_GB2312"/>
          <w:sz w:val="22"/>
          <w:szCs w:val="20"/>
        </w:rPr>
        <w:t>.</w:t>
      </w:r>
      <w:r>
        <w:rPr>
          <w:rFonts w:hint="eastAsia" w:ascii="FangSong_GB2312"/>
          <w:sz w:val="22"/>
          <w:szCs w:val="20"/>
        </w:rPr>
        <w:tab/>
      </w:r>
      <w:r>
        <w:rPr>
          <w:rFonts w:hint="eastAsia" w:ascii="FangSong_GB2312"/>
          <w:sz w:val="22"/>
          <w:szCs w:val="20"/>
        </w:rPr>
        <w:t>交货地点</w:t>
      </w:r>
      <w:r>
        <w:rPr>
          <w:rFonts w:hint="eastAsia" w:ascii="FangSong_GB2312"/>
          <w:sz w:val="22"/>
          <w:szCs w:val="20"/>
          <w:lang w:eastAsia="zh-CN"/>
        </w:rPr>
        <w:t>与家具分配情况：</w:t>
      </w:r>
    </w:p>
    <w:tbl>
      <w:tblPr>
        <w:tblStyle w:val="3"/>
        <w:tblW w:w="9978" w:type="dxa"/>
        <w:tblInd w:w="-8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6"/>
        <w:gridCol w:w="562"/>
        <w:gridCol w:w="3075"/>
        <w:gridCol w:w="57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客户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地址</w:t>
            </w:r>
          </w:p>
        </w:tc>
        <w:tc>
          <w:tcPr>
            <w:tcW w:w="5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家具分配情况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国航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北京市朝阳区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商飞驻国航办公室</w:t>
            </w:r>
          </w:p>
        </w:tc>
        <w:tc>
          <w:tcPr>
            <w:tcW w:w="5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办公桌10位、办公椅18把、矮柜3个、文件柜2个、四人会议桌1张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东航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上海市长宁区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商飞驻东航办公室</w:t>
            </w:r>
          </w:p>
        </w:tc>
        <w:tc>
          <w:tcPr>
            <w:tcW w:w="5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办公桌6位、办公椅6把、矮柜2个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南航</w:t>
            </w:r>
          </w:p>
        </w:tc>
        <w:tc>
          <w:tcPr>
            <w:tcW w:w="3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广东省广州市白云区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商飞驻南航办公室</w:t>
            </w:r>
          </w:p>
        </w:tc>
        <w:tc>
          <w:tcPr>
            <w:tcW w:w="5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办公桌14位、办公椅14把、矮柜6个、文件柜2个、单个会议桌1张、四人会议桌1张</w:t>
            </w:r>
          </w:p>
        </w:tc>
      </w:tr>
    </w:tbl>
    <w:p>
      <w:pPr>
        <w:widowControl/>
        <w:snapToGrid w:val="0"/>
        <w:spacing w:line="360" w:lineRule="auto"/>
        <w:rPr>
          <w:rFonts w:hint="eastAsia" w:ascii="FangSong_GB2312"/>
          <w:sz w:val="22"/>
          <w:szCs w:val="20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9250C"/>
    <w:multiLevelType w:val="multilevel"/>
    <w:tmpl w:val="6B89250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626F1"/>
    <w:rsid w:val="09855BD4"/>
    <w:rsid w:val="12D94B79"/>
    <w:rsid w:val="18F062E6"/>
    <w:rsid w:val="19E9720D"/>
    <w:rsid w:val="2BDA2D31"/>
    <w:rsid w:val="2D042DB9"/>
    <w:rsid w:val="31E66AD5"/>
    <w:rsid w:val="356626F1"/>
    <w:rsid w:val="5A1D11B2"/>
    <w:rsid w:val="5BA123B4"/>
    <w:rsid w:val="64935EDC"/>
    <w:rsid w:val="68084748"/>
    <w:rsid w:val="68B15BA2"/>
    <w:rsid w:val="7CF5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准文件_段"/>
    <w:qFormat/>
    <w:uiPriority w:val="0"/>
    <w:pPr>
      <w:widowControl w:val="0"/>
      <w:spacing w:line="360" w:lineRule="auto"/>
      <w:ind w:firstLine="198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5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2020-07-30T07:17:00Z</dcterms:created>
  <dc:creator>姜喆</dc:creator>
  <cp:lastModifiedBy>410638</cp:lastModifiedBy>
  <cp:lastPrinted>2020-09-09T07:55:00Z</cp:lastPrinted>
  <dcterms:modified xsi:type="dcterms:W3CDTF">2020-09-14T02:34:32Z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