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10</w:t>
      </w:r>
      <w:r>
        <w:rPr>
          <w:rFonts w:hint="eastAsia" w:ascii="仿宋_GB2312" w:eastAsia="仿宋_GB2312"/>
          <w:sz w:val="32"/>
        </w:rPr>
        <w:t>月</w:t>
      </w:r>
      <w:r>
        <w:rPr>
          <w:rFonts w:hint="eastAsia" w:ascii="仿宋_GB2312" w:eastAsia="仿宋_GB2312"/>
          <w:sz w:val="32"/>
          <w:lang w:val="en-US" w:eastAsia="zh-CN"/>
        </w:rPr>
        <w:t>12</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0"/>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adjustRightInd w:val="0"/>
        <w:snapToGrid w:val="0"/>
        <w:spacing w:line="600" w:lineRule="exact"/>
        <w:ind w:firstLine="645"/>
        <w:rPr>
          <w:rFonts w:hint="eastAsia" w:ascii="仿宋_GB2312" w:eastAsia="仿宋_GB2312"/>
          <w:sz w:val="32"/>
        </w:rPr>
      </w:pPr>
    </w:p>
    <w:p>
      <w:pPr>
        <w:pStyle w:val="8"/>
        <w:ind w:firstLineChars="0"/>
        <w:jc w:val="left"/>
      </w:pPr>
    </w:p>
    <w:p>
      <w:pPr>
        <w:pStyle w:val="8"/>
        <w:ind w:firstLineChars="0"/>
        <w:jc w:val="left"/>
      </w:pPr>
    </w:p>
    <w:tbl>
      <w:tblPr>
        <w:tblStyle w:val="7"/>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1"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5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陈恩思</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42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13052188808@163.com</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2020年南昌</w:t>
            </w:r>
            <w:r>
              <w:rPr>
                <w:rFonts w:ascii="仿宋_GB2312" w:hAnsi="宋体" w:eastAsia="仿宋_GB2312" w:cs="宋体"/>
                <w:color w:val="000000"/>
                <w:kern w:val="0"/>
                <w:sz w:val="24"/>
              </w:rPr>
              <w:t>飞行大会</w:t>
            </w:r>
            <w:r>
              <w:rPr>
                <w:rFonts w:hint="eastAsia" w:ascii="仿宋_GB2312" w:hAnsi="宋体" w:eastAsia="仿宋_GB2312" w:cs="宋体"/>
                <w:color w:val="000000"/>
                <w:kern w:val="0"/>
                <w:sz w:val="24"/>
              </w:rPr>
              <w:t>中国商飞展台搭建项目</w:t>
            </w:r>
          </w:p>
        </w:tc>
      </w:tr>
      <w:tr>
        <w:tblPrEx>
          <w:tblLayout w:type="fixed"/>
          <w:tblCellMar>
            <w:top w:w="0" w:type="dxa"/>
            <w:left w:w="108" w:type="dxa"/>
            <w:bottom w:w="0" w:type="dxa"/>
            <w:right w:w="108" w:type="dxa"/>
          </w:tblCellMar>
        </w:tblPrEx>
        <w:trPr>
          <w:trHeight w:val="129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供应商为有效存续的独立法人。</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营业执照中具有完成本项目所需的经营范围，供应商具有履行本项目的资质和能力</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注册资金不少于100万；</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13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具备丰富的展台搭建经验；</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具有专人负责制作施工图；</w:t>
            </w:r>
          </w:p>
          <w:p>
            <w:pPr>
              <w:numPr>
                <w:ilvl w:val="0"/>
                <w:numId w:val="2"/>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配备负责该项目的项目经理，且应具备5年以上从业经验。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展台位于江西省南昌市，面积为</w:t>
            </w:r>
            <w:r>
              <w:rPr>
                <w:rFonts w:ascii="仿宋_GB2312" w:hAnsi="宋体" w:eastAsia="仿宋_GB2312" w:cs="宋体"/>
                <w:kern w:val="0"/>
                <w:sz w:val="24"/>
              </w:rPr>
              <w:t>180</w:t>
            </w:r>
            <w:r>
              <w:rPr>
                <w:rFonts w:hint="eastAsia" w:ascii="仿宋_GB2312" w:hAnsi="宋体" w:eastAsia="仿宋_GB2312" w:cs="宋体"/>
                <w:kern w:val="0"/>
                <w:sz w:val="24"/>
              </w:rPr>
              <w:t>平方米；</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按照展台设计要求（见附件），供应商应在规定时间内完成展台搭建；在展会结束后，按照主办方及采购方的要求，准时完成撤展及现场清理；</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供应商应提供详细的项目施工进度表；</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在响应</w:t>
            </w:r>
            <w:r>
              <w:rPr>
                <w:rFonts w:ascii="仿宋_GB2312" w:hAnsi="宋体" w:eastAsia="仿宋_GB2312" w:cs="宋体"/>
                <w:kern w:val="0"/>
                <w:sz w:val="24"/>
              </w:rPr>
              <w:t>文件中应包含详细报价清单，并注明所选用的具体材质；</w:t>
            </w:r>
          </w:p>
          <w:p>
            <w:pPr>
              <w:numPr>
                <w:ilvl w:val="0"/>
                <w:numId w:val="3"/>
              </w:numPr>
              <w:jc w:val="left"/>
              <w:rPr>
                <w:rFonts w:ascii="仿宋_GB2312" w:hAnsi="宋体" w:eastAsia="仿宋_GB2312" w:cs="宋体"/>
                <w:kern w:val="0"/>
                <w:sz w:val="24"/>
              </w:rPr>
            </w:pPr>
            <w:r>
              <w:rPr>
                <w:rFonts w:hint="eastAsia" w:ascii="仿宋_GB2312" w:hAnsi="宋体" w:eastAsia="仿宋_GB2312" w:cs="宋体"/>
                <w:kern w:val="0"/>
                <w:sz w:val="24"/>
              </w:rPr>
              <w:t>该工程款总额为闭口包干价，该价款已包括但不限于设计费、制作费、材料费、展场施工管理费、电费、水费、运输费、装卸费、安装调试费、维护维修费、撤展费、人工费、交通费、保险费、税费等乙方完成本合同约定工作所需的一切费用，除此之外，甲方无须再向乙方支付其它任何费用。</w:t>
            </w:r>
          </w:p>
          <w:p>
            <w:pPr>
              <w:autoSpaceDN w:val="0"/>
              <w:spacing w:line="280" w:lineRule="exact"/>
              <w:jc w:val="left"/>
              <w:textAlignment w:val="center"/>
              <w:rPr>
                <w:rFonts w:ascii="仿宋_GB2312" w:hAnsi="宋体" w:eastAsia="仿宋_GB2312" w:cs="宋体"/>
                <w:kern w:val="0"/>
                <w:sz w:val="24"/>
              </w:rPr>
            </w:pPr>
            <w:r>
              <w:rPr>
                <w:rFonts w:hint="eastAsia" w:ascii="仿宋_GB2312" w:hAnsi="宋体" w:eastAsia="仿宋_GB2312" w:cs="宋体"/>
                <w:kern w:val="0"/>
                <w:sz w:val="24"/>
              </w:rPr>
              <w:t>项目全部完成并验收合格后，在采购方收到供应商出具合同总金额的增值税专用发票并确认有效性后的30个</w:t>
            </w:r>
            <w:r>
              <w:rPr>
                <w:rFonts w:ascii="仿宋_GB2312" w:hAnsi="宋体" w:eastAsia="仿宋_GB2312" w:cs="宋体"/>
                <w:kern w:val="0"/>
                <w:sz w:val="24"/>
              </w:rPr>
              <w:t>工作日内</w:t>
            </w:r>
            <w:r>
              <w:rPr>
                <w:rFonts w:hint="eastAsia" w:ascii="仿宋_GB2312" w:hAnsi="宋体" w:eastAsia="仿宋_GB2312" w:cs="宋体"/>
                <w:kern w:val="0"/>
                <w:sz w:val="24"/>
              </w:rPr>
              <w:t>支付合同要求的相关款项。该金额为固定总价，供应商完成本项目所发生的所有费用均包含在固定总价内，采购方不再另行支付其他费用。</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4"/>
              </w:numPr>
              <w:tabs>
                <w:tab w:val="left" w:pos="315"/>
              </w:tabs>
              <w:autoSpaceDN w:val="0"/>
              <w:spacing w:line="280" w:lineRule="exact"/>
              <w:ind w:left="240" w:hanging="240" w:hangingChars="10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搭建时间：</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27</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29</w:t>
            </w:r>
            <w:r>
              <w:rPr>
                <w:rFonts w:hint="eastAsia" w:ascii="仿宋_GB2312" w:hAnsi="宋体" w:eastAsia="仿宋_GB2312" w:cs="宋体"/>
                <w:color w:val="000000"/>
                <w:kern w:val="0"/>
                <w:sz w:val="24"/>
              </w:rPr>
              <w:t>日</w:t>
            </w:r>
          </w:p>
          <w:p>
            <w:pPr>
              <w:numPr>
                <w:ilvl w:val="0"/>
                <w:numId w:val="5"/>
              </w:num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开展时间：</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31</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11</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日</w:t>
            </w:r>
          </w:p>
          <w:p>
            <w:pPr>
              <w:numPr>
                <w:ilvl w:val="0"/>
                <w:numId w:val="5"/>
              </w:numPr>
              <w:spacing w:line="360" w:lineRule="auto"/>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撤展时间：</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11</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日—</w:t>
            </w:r>
            <w:r>
              <w:rPr>
                <w:rFonts w:ascii="仿宋_GB2312" w:hAnsi="宋体" w:eastAsia="仿宋_GB2312" w:cs="宋体"/>
                <w:color w:val="000000"/>
                <w:kern w:val="0"/>
                <w:sz w:val="24"/>
              </w:rPr>
              <w:t>2020</w:t>
            </w: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11</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2</w:t>
            </w:r>
            <w:r>
              <w:rPr>
                <w:rFonts w:hint="eastAsia" w:ascii="仿宋_GB2312" w:hAnsi="宋体" w:eastAsia="仿宋_GB2312" w:cs="宋体"/>
                <w:color w:val="000000"/>
                <w:kern w:val="0"/>
                <w:sz w:val="24"/>
              </w:rPr>
              <w:t>日</w:t>
            </w:r>
          </w:p>
          <w:p>
            <w:pPr>
              <w:autoSpaceDN w:val="0"/>
              <w:spacing w:line="280" w:lineRule="exact"/>
              <w:jc w:val="left"/>
              <w:textAlignment w:val="center"/>
              <w:rPr>
                <w:rFonts w:ascii="仿宋_GB2312" w:hAnsi="宋体" w:eastAsia="仿宋_GB2312" w:cs="宋体"/>
                <w:color w:val="000000"/>
                <w:kern w:val="0"/>
                <w:sz w:val="24"/>
              </w:rPr>
            </w:pPr>
            <w:r>
              <w:rPr>
                <w:rFonts w:ascii="仿宋_GB2312" w:hAnsi="宋体" w:eastAsia="仿宋_GB2312" w:cs="宋体"/>
                <w:color w:val="000000"/>
                <w:kern w:val="0"/>
                <w:sz w:val="24"/>
              </w:rPr>
              <w:t>一</w:t>
            </w:r>
            <w:r>
              <w:rPr>
                <w:rFonts w:hint="eastAsia" w:ascii="仿宋_GB2312" w:hAnsi="宋体" w:eastAsia="仿宋_GB2312" w:cs="宋体"/>
                <w:color w:val="000000"/>
                <w:kern w:val="0"/>
                <w:sz w:val="24"/>
              </w:rPr>
              <w:t>切</w:t>
            </w:r>
            <w:r>
              <w:rPr>
                <w:rFonts w:ascii="仿宋_GB2312" w:hAnsi="宋体" w:eastAsia="仿宋_GB2312" w:cs="宋体"/>
                <w:color w:val="000000"/>
                <w:kern w:val="0"/>
                <w:sz w:val="24"/>
              </w:rPr>
              <w:t>依照主办方要求进行，若</w:t>
            </w:r>
            <w:r>
              <w:rPr>
                <w:rFonts w:hint="eastAsia" w:ascii="仿宋_GB2312" w:hAnsi="宋体" w:eastAsia="仿宋_GB2312" w:cs="宋体"/>
                <w:color w:val="000000"/>
                <w:kern w:val="0"/>
                <w:sz w:val="24"/>
              </w:rPr>
              <w:t>出现</w:t>
            </w:r>
            <w:r>
              <w:rPr>
                <w:rFonts w:ascii="仿宋_GB2312" w:hAnsi="宋体" w:eastAsia="仿宋_GB2312" w:cs="宋体"/>
                <w:color w:val="000000"/>
                <w:kern w:val="0"/>
                <w:sz w:val="24"/>
              </w:rPr>
              <w:t>变动，以</w:t>
            </w:r>
            <w:r>
              <w:rPr>
                <w:rFonts w:hint="eastAsia" w:ascii="仿宋_GB2312" w:hAnsi="宋体" w:eastAsia="仿宋_GB2312" w:cs="宋体"/>
                <w:color w:val="000000"/>
                <w:kern w:val="0"/>
                <w:sz w:val="24"/>
              </w:rPr>
              <w:t>主办方</w:t>
            </w:r>
            <w:r>
              <w:rPr>
                <w:rFonts w:ascii="仿宋_GB2312" w:hAnsi="宋体" w:eastAsia="仿宋_GB2312" w:cs="宋体"/>
                <w:color w:val="000000"/>
                <w:kern w:val="0"/>
                <w:sz w:val="24"/>
              </w:rPr>
              <w:t>通知为准。</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2020年</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16</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 xml:space="preserve"> 12:00</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default" w:ascii="Arial" w:hAnsi="Arial" w:eastAsia="Arial Unicode MS" w:cs="Arial"/>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default" w:ascii="Arial" w:hAnsi="Arial" w:eastAsia="Arial Unicode MS" w:cs="Arial"/>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8"/>
        <w:ind w:firstLine="0" w:firstLineChars="0"/>
        <w:jc w:val="left"/>
      </w:pPr>
    </w:p>
    <w:p>
      <w:pPr>
        <w:widowControl/>
        <w:jc w:val="left"/>
        <w:rPr>
          <w:rFonts w:ascii="宋体" w:hAnsi="宋体"/>
          <w:sz w:val="24"/>
          <w:szCs w:val="20"/>
        </w:rPr>
      </w:pPr>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0" w:firstLineChars="0"/>
        <w:jc w:val="left"/>
      </w:pPr>
    </w:p>
    <w:p>
      <w:pPr>
        <w:pStyle w:val="8"/>
        <w:ind w:firstLineChars="0"/>
        <w:jc w:val="left"/>
        <w:rPr>
          <w:sz w:val="21"/>
          <w:szCs w:val="21"/>
        </w:rPr>
      </w:pPr>
      <w:r>
        <w:rPr>
          <w:rFonts w:hint="eastAsia"/>
          <w:sz w:val="21"/>
          <w:szCs w:val="21"/>
        </w:rPr>
        <w:t>注：*号项目，由采购需求部门按需调整。</w:t>
      </w:r>
    </w:p>
    <w:p>
      <w:pPr>
        <w:pStyle w:val="8"/>
        <w:ind w:firstLine="0" w:firstLineChars="0"/>
        <w:jc w:val="left"/>
        <w:rPr>
          <w:rFonts w:hint="eastAsia"/>
        </w:rPr>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w:t>
            </w:r>
            <w:r>
              <w:rPr>
                <w:rFonts w:hint="eastAsia" w:ascii="仿宋_GB2312" w:hAnsi="宋体" w:eastAsia="仿宋_GB2312" w:cs="宋体"/>
                <w:color w:val="000000"/>
                <w:kern w:val="0"/>
                <w:sz w:val="22"/>
                <w:szCs w:val="22"/>
                <w:lang w:eastAsia="zh-CN"/>
              </w:rPr>
              <w:t>纸质</w:t>
            </w:r>
            <w:r>
              <w:rPr>
                <w:rFonts w:hint="eastAsia" w:ascii="仿宋_GB2312" w:hAnsi="宋体" w:eastAsia="仿宋_GB2312" w:cs="宋体"/>
                <w:color w:val="000000"/>
                <w:kern w:val="0"/>
                <w:sz w:val="22"/>
                <w:szCs w:val="22"/>
              </w:rPr>
              <w:t>报价文件盖章后密封送达采购联系人，内含盖章版</w:t>
            </w:r>
            <w:r>
              <w:rPr>
                <w:rFonts w:hint="eastAsia" w:ascii="仿宋_GB2312" w:hAnsi="宋体" w:eastAsia="仿宋_GB2312" w:cs="宋体"/>
                <w:color w:val="000000"/>
                <w:kern w:val="0"/>
                <w:sz w:val="22"/>
                <w:szCs w:val="22"/>
                <w:lang w:val="en-US" w:eastAsia="zh-CN"/>
              </w:rPr>
              <w:t>PDF</w:t>
            </w:r>
            <w:r>
              <w:rPr>
                <w:rFonts w:hint="eastAsia" w:ascii="仿宋_GB2312" w:hAnsi="宋体" w:eastAsia="仿宋_GB2312" w:cs="宋体"/>
                <w:color w:val="000000"/>
                <w:kern w:val="0"/>
                <w:sz w:val="22"/>
                <w:szCs w:val="22"/>
              </w:rPr>
              <w:t>电子扫描件（U盘或光盘）</w:t>
            </w:r>
            <w:r>
              <w:rPr>
                <w:rFonts w:hint="eastAsia" w:ascii="Tahoma" w:hAnsi="Tahoma" w:cs="Tahoma"/>
                <w:color w:val="000000"/>
                <w:kern w:val="0"/>
                <w:sz w:val="20"/>
                <w:szCs w:val="20"/>
              </w:rPr>
              <w:t>。</w:t>
            </w:r>
          </w:p>
        </w:tc>
      </w:tr>
    </w:tbl>
    <w:p>
      <w:pPr>
        <w:pStyle w:val="8"/>
        <w:ind w:firstLineChars="0"/>
        <w:jc w:val="left"/>
      </w:pPr>
    </w:p>
    <w:p>
      <w:pPr>
        <w:widowControl/>
        <w:jc w:val="both"/>
        <w:rPr>
          <w:rFonts w:ascii="宋体" w:hAnsi="宋体"/>
          <w:sz w:val="24"/>
          <w:szCs w:val="20"/>
        </w:rPr>
      </w:pPr>
      <w:bookmarkStart w:id="0" w:name="_GoBack"/>
      <w:bookmarkEnd w:id="0"/>
      <w:r>
        <w:t xml:space="preserve"> </w:t>
      </w:r>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6496"/>
    <w:multiLevelType w:val="singleLevel"/>
    <w:tmpl w:val="88FD6496"/>
    <w:lvl w:ilvl="0" w:tentative="0">
      <w:start w:val="1"/>
      <w:numFmt w:val="decimal"/>
      <w:suff w:val="nothing"/>
      <w:lvlText w:val="（%1）"/>
      <w:lvlJc w:val="left"/>
    </w:lvl>
  </w:abstractNum>
  <w:abstractNum w:abstractNumId="1">
    <w:nsid w:val="8C9C1776"/>
    <w:multiLevelType w:val="singleLevel"/>
    <w:tmpl w:val="8C9C1776"/>
    <w:lvl w:ilvl="0" w:tentative="0">
      <w:start w:val="1"/>
      <w:numFmt w:val="decimal"/>
      <w:lvlText w:val="%1."/>
      <w:lvlJc w:val="left"/>
      <w:pPr>
        <w:tabs>
          <w:tab w:val="left" w:pos="312"/>
        </w:tabs>
      </w:pPr>
    </w:lvl>
  </w:abstractNum>
  <w:abstractNum w:abstractNumId="2">
    <w:nsid w:val="90C57952"/>
    <w:multiLevelType w:val="singleLevel"/>
    <w:tmpl w:val="90C57952"/>
    <w:lvl w:ilvl="0" w:tentative="0">
      <w:start w:val="1"/>
      <w:numFmt w:val="decimal"/>
      <w:lvlText w:val="%1."/>
      <w:lvlJc w:val="left"/>
      <w:pPr>
        <w:tabs>
          <w:tab w:val="left" w:pos="312"/>
        </w:tabs>
      </w:pPr>
    </w:lvl>
  </w:abstractNum>
  <w:abstractNum w:abstractNumId="3">
    <w:nsid w:val="5E6D3251"/>
    <w:multiLevelType w:val="singleLevel"/>
    <w:tmpl w:val="5E6D3251"/>
    <w:lvl w:ilvl="0" w:tentative="0">
      <w:start w:val="2"/>
      <w:numFmt w:val="decimal"/>
      <w:suff w:val="nothing"/>
      <w:lvlText w:val="（%1）"/>
      <w:lvlJc w:val="left"/>
    </w:lvl>
  </w:abstractNum>
  <w:abstractNum w:abstractNumId="4">
    <w:nsid w:val="784B0929"/>
    <w:multiLevelType w:val="singleLevel"/>
    <w:tmpl w:val="784B0929"/>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004914"/>
    <w:rsid w:val="00090FA5"/>
    <w:rsid w:val="000E0025"/>
    <w:rsid w:val="001A22E3"/>
    <w:rsid w:val="00236030"/>
    <w:rsid w:val="002C2889"/>
    <w:rsid w:val="002C2AFD"/>
    <w:rsid w:val="002D53A2"/>
    <w:rsid w:val="003505DE"/>
    <w:rsid w:val="0059288A"/>
    <w:rsid w:val="00825898"/>
    <w:rsid w:val="008B7CB6"/>
    <w:rsid w:val="008F7112"/>
    <w:rsid w:val="00914C8B"/>
    <w:rsid w:val="00950924"/>
    <w:rsid w:val="00A94D7E"/>
    <w:rsid w:val="00A951DD"/>
    <w:rsid w:val="00AC45BA"/>
    <w:rsid w:val="00AD3F59"/>
    <w:rsid w:val="00B27ADD"/>
    <w:rsid w:val="00B422AE"/>
    <w:rsid w:val="00CB1F90"/>
    <w:rsid w:val="00DD461E"/>
    <w:rsid w:val="00EA02C9"/>
    <w:rsid w:val="00F763F6"/>
    <w:rsid w:val="00FD0614"/>
    <w:rsid w:val="130E3E1F"/>
    <w:rsid w:val="17DC7947"/>
    <w:rsid w:val="25371610"/>
    <w:rsid w:val="27B44F9F"/>
    <w:rsid w:val="482E7E5C"/>
    <w:rsid w:val="4EDE583B"/>
    <w:rsid w:val="58E57266"/>
    <w:rsid w:val="68CB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9">
    <w:name w:val="页眉 Char"/>
    <w:basedOn w:val="6"/>
    <w:link w:val="5"/>
    <w:qFormat/>
    <w:uiPriority w:val="0"/>
    <w:rPr>
      <w:rFonts w:ascii="Times New Roman" w:hAnsi="Times New Roman"/>
      <w:kern w:val="2"/>
      <w:sz w:val="18"/>
      <w:szCs w:val="18"/>
    </w:rPr>
  </w:style>
  <w:style w:type="character" w:customStyle="1" w:styleId="10">
    <w:name w:val="页脚 Char"/>
    <w:basedOn w:val="6"/>
    <w:link w:val="4"/>
    <w:qFormat/>
    <w:uiPriority w:val="0"/>
    <w:rPr>
      <w:rFonts w:ascii="Times New Roman" w:hAnsi="Times New Roman"/>
      <w:kern w:val="2"/>
      <w:sz w:val="18"/>
      <w:szCs w:val="18"/>
    </w:rPr>
  </w:style>
  <w:style w:type="character" w:customStyle="1" w:styleId="11">
    <w:name w:val="批注框文本 Char"/>
    <w:basedOn w:val="6"/>
    <w:link w:val="3"/>
    <w:qFormat/>
    <w:uiPriority w:val="0"/>
    <w:rPr>
      <w:rFonts w:ascii="Times New Roman" w:hAnsi="Times New Roman"/>
      <w:kern w:val="2"/>
      <w:sz w:val="18"/>
      <w:szCs w:val="18"/>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254</Words>
  <Characters>1450</Characters>
  <Lines>12</Lines>
  <Paragraphs>3</Paragraphs>
  <TotalTime>8</TotalTime>
  <ScaleCrop>false</ScaleCrop>
  <LinksUpToDate>false</LinksUpToDate>
  <CharactersWithSpaces>1701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2020-10-10T05:14:00Z</dcterms:created>
  <dc:creator>411556</dc:creator>
  <cp:lastModifiedBy>陈恩思</cp:lastModifiedBy>
  <cp:lastPrinted>2020-08-17T06:27:00Z</cp:lastPrinted>
  <dcterms:modified xsi:type="dcterms:W3CDTF">2020-10-12T09:09:06Z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