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bookmarkStart w:id="0" w:name="_GoBack"/>
      <w:bookmarkEnd w:id="0"/>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 xml:space="preserve"> 年</w:t>
      </w:r>
      <w:r>
        <w:rPr>
          <w:rFonts w:hint="eastAsia" w:ascii="仿宋_GB2312" w:eastAsia="仿宋_GB2312"/>
          <w:sz w:val="32"/>
          <w:lang w:val="en-US" w:eastAsia="zh-CN"/>
        </w:rPr>
        <w:t>10月26</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6"/>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张琳</w:t>
            </w:r>
            <w:r>
              <w:rPr>
                <w:rFonts w:hint="eastAsia" w:ascii="仿宋_GB2312" w:hAnsi="宋体" w:eastAsia="仿宋_GB2312" w:cs="宋体"/>
                <w:color w:val="000000"/>
                <w:kern w:val="0"/>
                <w:sz w:val="24"/>
              </w:rPr>
              <w:t>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18019196176</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Zhanglin2@comac.cc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大客研保二期饮水机采购项目</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numPr>
                <w:ilvl w:val="-1"/>
                <w:numId w:val="0"/>
              </w:numPr>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1.供应商为有效存续的独立法人，具有签订本项目合同的合法主体资格；</w:t>
            </w:r>
          </w:p>
          <w:p>
            <w:pPr>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w:t>
            </w:r>
            <w:r>
              <w:rPr>
                <w:rFonts w:hint="eastAsia" w:ascii="仿宋_GB2312" w:hAnsi="仿宋_GB2312" w:eastAsia="仿宋_GB2312" w:cs="宋体"/>
                <w:color w:val="000000"/>
                <w:kern w:val="0"/>
                <w:sz w:val="24"/>
              </w:rPr>
              <w:t>供应商应为依法注册且获得企业营业执照，具有经营或销售本项目所需的营业资质</w:t>
            </w:r>
            <w:r>
              <w:rPr>
                <w:rFonts w:hint="eastAsia" w:ascii="仿宋_GB2312" w:hAnsi="仿宋_GB2312" w:eastAsia="仿宋_GB2312" w:cs="宋体"/>
                <w:color w:val="000000"/>
                <w:kern w:val="0"/>
                <w:sz w:val="24"/>
                <w:lang w:eastAsia="zh-CN"/>
              </w:rPr>
              <w:t>，拥有合法销售本项目饮水机的全部政府许可、生产和/或使用许可和/或授权</w:t>
            </w:r>
            <w:r>
              <w:rPr>
                <w:rFonts w:hint="eastAsia" w:ascii="仿宋_GB2312" w:hAnsi="仿宋_GB2312" w:eastAsia="仿宋_GB2312" w:cs="宋体"/>
                <w:color w:val="000000"/>
                <w:kern w:val="0"/>
                <w:sz w:val="24"/>
              </w:rPr>
              <w:t>；</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w:t>
            </w:r>
            <w:r>
              <w:rPr>
                <w:rFonts w:hint="eastAsia" w:ascii="仿宋_GB2312" w:hAnsi="仿宋_GB2312" w:eastAsia="仿宋_GB2312" w:cs="宋体"/>
                <w:color w:val="000000"/>
                <w:kern w:val="0"/>
                <w:sz w:val="24"/>
              </w:rPr>
              <w:t>供应商注册资金需在人民币100万元（含）以上</w:t>
            </w:r>
            <w:r>
              <w:rPr>
                <w:rFonts w:hint="eastAsia" w:ascii="仿宋_GB2312" w:hAnsi="宋体" w:eastAsia="仿宋_GB2312" w:cs="宋体"/>
                <w:color w:val="000000"/>
                <w:kern w:val="0"/>
                <w:sz w:val="24"/>
              </w:rPr>
              <w:t>；</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 xml:space="preserve">.在签署本项目合同及履行本项目义务时无任何法律障碍和重大事件影响供应商继续正常存续和全面履行本项目合同的能力，包括但不限于重大诉讼案件、重大债权债务纠纷； </w:t>
            </w:r>
          </w:p>
          <w:p>
            <w:pP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.提供合法有效的饮水机经销商授权文件。</w:t>
            </w:r>
          </w:p>
          <w:p>
            <w:pPr>
              <w:numPr>
                <w:ilvl w:val="0"/>
                <w:numId w:val="0"/>
              </w:numPr>
              <w:ind w:leftChars="0"/>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szCs w:val="24"/>
                <w:lang w:val="en-US" w:eastAsia="zh-CN"/>
              </w:rPr>
              <w:t>6.</w:t>
            </w:r>
            <w:r>
              <w:rPr>
                <w:rFonts w:hint="eastAsia" w:ascii="仿宋_GB2312" w:hAnsi="宋体" w:eastAsia="仿宋_GB2312" w:cs="宋体"/>
                <w:color w:val="000000"/>
                <w:kern w:val="0"/>
                <w:sz w:val="24"/>
                <w:szCs w:val="24"/>
              </w:rPr>
              <w:t>经审计的近三年的年度财务报表</w:t>
            </w:r>
            <w:r>
              <w:rPr>
                <w:rFonts w:hint="eastAsia" w:ascii="仿宋_GB2312" w:hAnsi="宋体" w:eastAsia="仿宋_GB2312" w:cs="宋体"/>
                <w:color w:val="000000"/>
                <w:kern w:val="0"/>
                <w:sz w:val="24"/>
                <w:szCs w:val="24"/>
                <w:lang w:eastAsia="zh-CN"/>
              </w:rPr>
              <w:t>。</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1.具备饮水机安装、调试、维护维修能力;</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2.具有相关项目的实施经验，并提供业绩证明。　</w:t>
            </w:r>
          </w:p>
        </w:tc>
      </w:tr>
      <w:tr>
        <w:tblPrEx>
          <w:tblLayout w:type="fixed"/>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1.特点：内置五级净化过滤；</w:t>
            </w:r>
          </w:p>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2.功能：一开一直饮、防干烧、防火、防漏电、防溢水等；</w:t>
            </w:r>
          </w:p>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3.额定输入功率：≤12KW</w:t>
            </w:r>
          </w:p>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4.额定电压：≤380V；</w:t>
            </w:r>
          </w:p>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5.水源压力范围：0.1-0.4pa</w:t>
            </w:r>
          </w:p>
          <w:p>
            <w:pPr>
              <w:autoSpaceDN w:val="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6.额定电流9.1A</w:t>
            </w:r>
          </w:p>
          <w:p>
            <w:pPr>
              <w:autoSpaceDN w:val="0"/>
              <w:textAlignment w:val="center"/>
              <w:rPr>
                <w:rFonts w:ascii="仿宋_GB2312" w:hAnsi="宋体" w:eastAsia="仿宋_GB2312" w:cs="宋体"/>
                <w:color w:val="000000"/>
                <w:kern w:val="0"/>
                <w:sz w:val="24"/>
              </w:rPr>
            </w:pPr>
            <w:r>
              <w:rPr>
                <w:rFonts w:hint="eastAsia" w:ascii="仿宋" w:hAnsi="仿宋" w:eastAsia="仿宋" w:cs="仿宋"/>
                <w:color w:val="000000"/>
                <w:kern w:val="0"/>
                <w:sz w:val="24"/>
                <w:lang w:val="en-US" w:eastAsia="zh-CN"/>
              </w:rPr>
              <w:t>7.额定容量40L</w:t>
            </w:r>
          </w:p>
        </w:tc>
      </w:tr>
      <w:tr>
        <w:tblPrEx>
          <w:tblLayout w:type="fixed"/>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合同签订生效后20天内完成交付及所有安装。</w:t>
            </w:r>
          </w:p>
          <w:p>
            <w:pPr>
              <w:autoSpaceDN w:val="0"/>
              <w:spacing w:line="280" w:lineRule="exact"/>
              <w:jc w:val="center"/>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11</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 xml:space="preserve"> 日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r>
        <w:br w:type="page"/>
      </w:r>
    </w:p>
    <w:tbl>
      <w:tblPr>
        <w:tblStyle w:val="6"/>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rPr>
          <w:sz w:val="21"/>
          <w:szCs w:val="21"/>
        </w:rPr>
      </w:pPr>
      <w:r>
        <w:rPr>
          <w:rFonts w:hint="eastAsia"/>
          <w:sz w:val="21"/>
          <w:szCs w:val="21"/>
        </w:rPr>
        <w:t>注：*号项目，由采购需求部门按需调整。</w:t>
      </w:r>
    </w:p>
    <w:p>
      <w:pPr>
        <w:pStyle w:val="7"/>
        <w:ind w:firstLineChars="0"/>
        <w:jc w:val="left"/>
      </w:pPr>
    </w:p>
    <w:p>
      <w:pPr>
        <w:pStyle w:val="7"/>
        <w:ind w:firstLineChars="0"/>
        <w:jc w:val="left"/>
      </w:pPr>
    </w:p>
    <w:p>
      <w:pPr>
        <w:pStyle w:val="7"/>
        <w:ind w:firstLineChars="0"/>
        <w:jc w:val="left"/>
      </w:pPr>
    </w:p>
    <w:tbl>
      <w:tblPr>
        <w:tblStyle w:val="6"/>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注：纸质报价文件盖章后密封送达采购联系人，内含盖章版电子扫描件（U盘或光盘）</w:t>
            </w:r>
            <w:r>
              <w:rPr>
                <w:rFonts w:hint="eastAsia" w:ascii="Tahoma" w:hAnsi="Tahoma" w:cs="Tahoma"/>
                <w:color w:val="000000"/>
                <w:kern w:val="0"/>
                <w:sz w:val="20"/>
                <w:szCs w:val="20"/>
              </w:rPr>
              <w:t>。</w:t>
            </w:r>
          </w:p>
        </w:tc>
      </w:tr>
    </w:tbl>
    <w:p>
      <w:pPr>
        <w:pStyle w:val="7"/>
        <w:ind w:firstLineChars="0"/>
        <w:jc w:val="left"/>
      </w:pPr>
    </w:p>
    <w:p>
      <w:pPr>
        <w:widowControl/>
        <w:jc w:val="center"/>
      </w:pPr>
    </w:p>
    <w:p/>
    <w:p/>
    <w:p/>
    <w:p/>
    <w:p/>
    <w:p>
      <w:pPr>
        <w:rPr>
          <w:sz w:val="24"/>
        </w:rPr>
      </w:pPr>
      <w:r>
        <w:rPr>
          <w:rFonts w:hint="eastAsia"/>
          <w:sz w:val="24"/>
        </w:rPr>
        <w:t>附件一：饮水机报价清单</w:t>
      </w:r>
    </w:p>
    <w:tbl>
      <w:tblPr>
        <w:tblStyle w:val="6"/>
        <w:tblW w:w="8426" w:type="dxa"/>
        <w:tblInd w:w="0" w:type="dxa"/>
        <w:tblLayout w:type="fixed"/>
        <w:tblCellMar>
          <w:top w:w="15" w:type="dxa"/>
          <w:left w:w="15" w:type="dxa"/>
          <w:bottom w:w="15" w:type="dxa"/>
          <w:right w:w="15" w:type="dxa"/>
        </w:tblCellMar>
      </w:tblPr>
      <w:tblGrid>
        <w:gridCol w:w="954"/>
        <w:gridCol w:w="2892"/>
        <w:gridCol w:w="530"/>
        <w:gridCol w:w="529"/>
        <w:gridCol w:w="1176"/>
        <w:gridCol w:w="1178"/>
        <w:gridCol w:w="1167"/>
      </w:tblGrid>
      <w:tr>
        <w:tblPrEx>
          <w:tblLayout w:type="fixed"/>
          <w:tblCellMar>
            <w:top w:w="15" w:type="dxa"/>
            <w:left w:w="15" w:type="dxa"/>
            <w:bottom w:w="15" w:type="dxa"/>
            <w:right w:w="15" w:type="dxa"/>
          </w:tblCellMar>
        </w:tblPrEx>
        <w:trPr>
          <w:trHeight w:val="795" w:hRule="atLeast"/>
        </w:trPr>
        <w:tc>
          <w:tcPr>
            <w:tcW w:w="72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40"/>
                <w:szCs w:val="40"/>
              </w:rPr>
            </w:pPr>
            <w:r>
              <w:rPr>
                <w:rFonts w:hint="eastAsia" w:ascii="仿宋" w:hAnsi="仿宋" w:eastAsia="仿宋" w:cs="仿宋"/>
                <w:b/>
                <w:color w:val="000000"/>
                <w:kern w:val="0"/>
                <w:sz w:val="40"/>
                <w:szCs w:val="40"/>
              </w:rPr>
              <w:t>饮水机报价清单</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kern w:val="0"/>
                <w:sz w:val="40"/>
                <w:szCs w:val="40"/>
              </w:rPr>
            </w:pPr>
          </w:p>
        </w:tc>
      </w:tr>
      <w:tr>
        <w:tblPrEx>
          <w:tblLayout w:type="fixed"/>
          <w:tblCellMar>
            <w:top w:w="15" w:type="dxa"/>
            <w:left w:w="15" w:type="dxa"/>
            <w:bottom w:w="15" w:type="dxa"/>
            <w:right w:w="15" w:type="dxa"/>
          </w:tblCellMar>
        </w:tblPrEx>
        <w:trPr>
          <w:trHeight w:val="600"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物资名称</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型号/材质</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单位</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单价（元）</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总价（元）</w:t>
            </w:r>
          </w:p>
        </w:tc>
        <w:tc>
          <w:tcPr>
            <w:tcW w:w="11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kern w:val="0"/>
                <w:sz w:val="32"/>
                <w:szCs w:val="32"/>
              </w:rPr>
            </w:pPr>
            <w:r>
              <w:rPr>
                <w:rFonts w:hint="eastAsia" w:ascii="仿宋" w:hAnsi="仿宋" w:eastAsia="仿宋" w:cs="仿宋"/>
                <w:b/>
                <w:color w:val="000000"/>
                <w:kern w:val="0"/>
                <w:sz w:val="32"/>
                <w:szCs w:val="32"/>
              </w:rPr>
              <w:t>相似  品牌</w:t>
            </w:r>
          </w:p>
        </w:tc>
      </w:tr>
      <w:tr>
        <w:tblPrEx>
          <w:tblLayout w:type="fixed"/>
          <w:tblCellMar>
            <w:top w:w="15" w:type="dxa"/>
            <w:left w:w="15" w:type="dxa"/>
            <w:bottom w:w="15" w:type="dxa"/>
            <w:right w:w="15" w:type="dxa"/>
          </w:tblCellMar>
        </w:tblPrEx>
        <w:trPr>
          <w:trHeight w:val="3781" w:hRule="atLeast"/>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饮水机</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1.特点：内置五级净化过滤；</w:t>
            </w:r>
          </w:p>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2.功能：一开一直饮、防干烧、防火、防漏电、防溢水等；</w:t>
            </w:r>
          </w:p>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3.额定输入功率：≤12KW</w:t>
            </w:r>
          </w:p>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4.额定电压：≤380V；</w:t>
            </w:r>
          </w:p>
          <w:p>
            <w:pPr>
              <w:autoSpaceDN w:val="0"/>
              <w:jc w:val="left"/>
              <w:textAlignment w:val="center"/>
              <w:rPr>
                <w:rFonts w:ascii="仿宋" w:hAnsi="仿宋" w:eastAsia="仿宋" w:cs="仿宋"/>
                <w:color w:val="000000"/>
                <w:kern w:val="0"/>
                <w:sz w:val="24"/>
              </w:rPr>
            </w:pPr>
            <w:r>
              <w:rPr>
                <w:rFonts w:hint="eastAsia" w:ascii="仿宋" w:hAnsi="仿宋" w:eastAsia="仿宋" w:cs="仿宋"/>
                <w:color w:val="000000"/>
                <w:kern w:val="0"/>
                <w:sz w:val="24"/>
              </w:rPr>
              <w:t>5.水源压力范围：0.1-0.4pa</w:t>
            </w:r>
          </w:p>
          <w:p>
            <w:pPr>
              <w:autoSpaceDN w:val="0"/>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6.额定电流9.1A</w:t>
            </w:r>
          </w:p>
          <w:p>
            <w:pPr>
              <w:autoSpaceDN w:val="0"/>
              <w:jc w:val="left"/>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7.额定容量40L</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117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rPr>
              <w:t>科雅达、广州碧丽、广州济达</w:t>
            </w:r>
            <w:r>
              <w:rPr>
                <w:rFonts w:hint="eastAsia" w:ascii="仿宋" w:hAnsi="仿宋" w:eastAsia="仿宋" w:cs="仿宋"/>
                <w:color w:val="000000"/>
                <w:kern w:val="0"/>
                <w:sz w:val="22"/>
                <w:szCs w:val="22"/>
                <w:lang w:val="en-US" w:eastAsia="zh-CN"/>
              </w:rPr>
              <w:t>或同等档次品牌</w:t>
            </w:r>
          </w:p>
        </w:tc>
      </w:tr>
    </w:tbl>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备注说明：</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1.</w:t>
      </w:r>
      <w:r>
        <w:rPr>
          <w:rFonts w:hint="eastAsia" w:ascii="仿宋" w:hAnsi="仿宋" w:eastAsia="仿宋" w:cs="仿宋"/>
          <w:sz w:val="22"/>
          <w:szCs w:val="22"/>
        </w:rPr>
        <w:tab/>
      </w:r>
      <w:r>
        <w:rPr>
          <w:rFonts w:hint="eastAsia" w:ascii="仿宋" w:hAnsi="仿宋" w:eastAsia="仿宋" w:cs="仿宋"/>
          <w:sz w:val="22"/>
          <w:szCs w:val="22"/>
        </w:rPr>
        <w:t>要求报最终结算价（含运费、测量费、安装调试费、税费等一切相关费用）；</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2.</w:t>
      </w:r>
      <w:r>
        <w:rPr>
          <w:rFonts w:hint="eastAsia" w:ascii="仿宋" w:hAnsi="仿宋" w:eastAsia="仿宋" w:cs="仿宋"/>
          <w:sz w:val="22"/>
          <w:szCs w:val="22"/>
        </w:rPr>
        <w:tab/>
      </w:r>
      <w:r>
        <w:rPr>
          <w:rFonts w:hint="eastAsia" w:ascii="仿宋" w:hAnsi="仿宋" w:eastAsia="仿宋" w:cs="仿宋"/>
          <w:sz w:val="22"/>
          <w:szCs w:val="22"/>
        </w:rPr>
        <w:t>可执行交货期，要求合同签署完毕后20日历日完成交货及所有安装；</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3.</w:t>
      </w:r>
      <w:r>
        <w:rPr>
          <w:rFonts w:hint="eastAsia" w:ascii="仿宋" w:hAnsi="仿宋" w:eastAsia="仿宋" w:cs="仿宋"/>
          <w:sz w:val="22"/>
          <w:szCs w:val="22"/>
        </w:rPr>
        <w:tab/>
      </w:r>
      <w:r>
        <w:rPr>
          <w:rFonts w:hint="eastAsia" w:ascii="仿宋" w:hAnsi="仿宋" w:eastAsia="仿宋" w:cs="仿宋"/>
          <w:sz w:val="22"/>
          <w:szCs w:val="22"/>
        </w:rPr>
        <w:t>要求报价公司明确对产品售后服务的承诺，要求</w:t>
      </w:r>
      <w:r>
        <w:rPr>
          <w:rFonts w:hint="eastAsia" w:ascii="仿宋" w:hAnsi="仿宋" w:eastAsia="仿宋" w:cs="仿宋"/>
          <w:sz w:val="22"/>
          <w:szCs w:val="22"/>
          <w:lang w:val="en-US" w:eastAsia="zh-CN"/>
        </w:rPr>
        <w:t>整机</w:t>
      </w:r>
      <w:r>
        <w:rPr>
          <w:rFonts w:hint="eastAsia" w:ascii="仿宋" w:hAnsi="仿宋" w:eastAsia="仿宋" w:cs="仿宋"/>
          <w:sz w:val="22"/>
          <w:szCs w:val="22"/>
        </w:rPr>
        <w:t>质保期</w:t>
      </w:r>
      <w:r>
        <w:rPr>
          <w:rFonts w:hint="eastAsia" w:ascii="仿宋" w:hAnsi="仿宋" w:eastAsia="仿宋" w:cs="仿宋"/>
          <w:sz w:val="22"/>
          <w:szCs w:val="22"/>
          <w:lang w:val="en-US" w:eastAsia="zh-CN"/>
        </w:rPr>
        <w:t>不低于1年</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滤芯除外</w:t>
      </w:r>
      <w:r>
        <w:rPr>
          <w:rFonts w:hint="eastAsia" w:ascii="仿宋" w:hAnsi="仿宋" w:eastAsia="仿宋" w:cs="仿宋"/>
          <w:sz w:val="22"/>
          <w:szCs w:val="22"/>
        </w:rPr>
        <w:t>；</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4.</w:t>
      </w:r>
      <w:r>
        <w:rPr>
          <w:rFonts w:hint="eastAsia" w:ascii="仿宋" w:hAnsi="仿宋" w:eastAsia="仿宋" w:cs="仿宋"/>
          <w:sz w:val="22"/>
          <w:szCs w:val="22"/>
        </w:rPr>
        <w:tab/>
      </w:r>
      <w:r>
        <w:rPr>
          <w:rFonts w:hint="eastAsia" w:ascii="仿宋" w:hAnsi="仿宋" w:eastAsia="仿宋" w:cs="仿宋"/>
          <w:sz w:val="22"/>
          <w:szCs w:val="22"/>
        </w:rPr>
        <w:t>开具增值税专用发票；</w:t>
      </w:r>
    </w:p>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5.</w:t>
      </w:r>
      <w:r>
        <w:rPr>
          <w:rFonts w:hint="eastAsia" w:ascii="仿宋" w:hAnsi="仿宋" w:eastAsia="仿宋" w:cs="仿宋"/>
          <w:sz w:val="22"/>
          <w:szCs w:val="22"/>
        </w:rPr>
        <w:tab/>
      </w:r>
      <w:r>
        <w:rPr>
          <w:rFonts w:hint="eastAsia" w:ascii="仿宋" w:hAnsi="仿宋" w:eastAsia="仿宋" w:cs="仿宋"/>
          <w:sz w:val="22"/>
          <w:szCs w:val="22"/>
        </w:rPr>
        <w:t>报价文件加盖公章；</w:t>
      </w:r>
    </w:p>
    <w:p>
      <w:pPr>
        <w:widowControl/>
        <w:snapToGrid w:val="0"/>
        <w:spacing w:line="360" w:lineRule="auto"/>
        <w:rPr>
          <w:rFonts w:hint="eastAsia" w:ascii="仿宋" w:hAnsi="仿宋" w:eastAsia="仿宋" w:cs="仿宋"/>
          <w:sz w:val="22"/>
          <w:szCs w:val="22"/>
        </w:rPr>
      </w:pPr>
      <w:r>
        <w:rPr>
          <w:rFonts w:hint="eastAsia" w:ascii="仿宋" w:hAnsi="仿宋" w:eastAsia="仿宋" w:cs="仿宋"/>
          <w:sz w:val="22"/>
          <w:szCs w:val="22"/>
        </w:rPr>
        <w:t>6.</w:t>
      </w:r>
      <w:r>
        <w:rPr>
          <w:rFonts w:hint="eastAsia" w:ascii="仿宋" w:hAnsi="仿宋" w:eastAsia="仿宋" w:cs="仿宋"/>
          <w:sz w:val="22"/>
          <w:szCs w:val="22"/>
        </w:rPr>
        <w:tab/>
      </w:r>
      <w:r>
        <w:rPr>
          <w:rFonts w:hint="eastAsia" w:ascii="仿宋" w:hAnsi="仿宋" w:eastAsia="仿宋" w:cs="仿宋"/>
          <w:sz w:val="22"/>
          <w:szCs w:val="22"/>
        </w:rPr>
        <w:t>交货地点是上海市闵行区江川东路100号；</w:t>
      </w:r>
    </w:p>
    <w:p>
      <w:pPr>
        <w:pStyle w:val="2"/>
        <w:numPr>
          <w:ilvl w:val="0"/>
          <w:numId w:val="1"/>
        </w:numPr>
        <w:ind w:left="425" w:hanging="425"/>
        <w:rPr>
          <w:rFonts w:hint="eastAsia" w:ascii="仿宋" w:hAnsi="仿宋" w:eastAsia="仿宋" w:cs="仿宋"/>
          <w:sz w:val="22"/>
          <w:szCs w:val="22"/>
          <w:lang w:val="en-US" w:eastAsia="zh-CN"/>
        </w:rPr>
      </w:pPr>
      <w:r>
        <w:rPr>
          <w:rFonts w:hint="eastAsia" w:ascii="仿宋" w:hAnsi="仿宋" w:eastAsia="仿宋" w:cs="仿宋"/>
          <w:sz w:val="22"/>
          <w:szCs w:val="22"/>
          <w:lang w:eastAsia="zh-CN"/>
        </w:rPr>
        <w:t>付款方式：验收合格并接收符合合同要求的相关票据（如有）后支付合同总金额的</w:t>
      </w:r>
      <w:r>
        <w:rPr>
          <w:rFonts w:hint="eastAsia" w:ascii="仿宋" w:hAnsi="仿宋" w:eastAsia="仿宋" w:cs="仿宋"/>
          <w:sz w:val="22"/>
          <w:szCs w:val="22"/>
          <w:lang w:val="en-US" w:eastAsia="zh-CN"/>
        </w:rPr>
        <w:t>95%，质保期满1年且无质量问题并接收符合合同要求的相关票据（如有）后支付合同总金额的5%。</w:t>
      </w:r>
    </w:p>
    <w:p>
      <w:pPr>
        <w:numPr>
          <w:ilvl w:val="0"/>
          <w:numId w:val="2"/>
        </w:numPr>
        <w:autoSpaceDN w:val="0"/>
        <w:spacing w:line="280" w:lineRule="exact"/>
        <w:ind w:left="425" w:hanging="425"/>
        <w:jc w:val="left"/>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纸质报价文件盖章后密封送达采购联系人，内含盖章版电子扫描件（U盘或光盘）</w:t>
      </w:r>
    </w:p>
    <w:p>
      <w:pPr>
        <w:numPr>
          <w:ilvl w:val="-1"/>
          <w:numId w:val="0"/>
        </w:numPr>
        <w:ind w:left="0" w:leftChars="0" w:firstLine="0" w:firstLineChars="0"/>
      </w:pPr>
    </w:p>
    <w:p>
      <w:pPr>
        <w:widowControl w:val="0"/>
        <w:numPr>
          <w:ilvl w:val="0"/>
          <w:numId w:val="0"/>
        </w:numPr>
        <w:tabs>
          <w:tab w:val="left" w:pos="420"/>
        </w:tabs>
        <w:jc w:val="both"/>
        <w:rPr>
          <w:rFonts w:hint="eastAsia" w:ascii="仿宋" w:hAnsi="仿宋" w:eastAsia="仿宋" w:cs="仿宋"/>
          <w:sz w:val="24"/>
          <w:szCs w:val="24"/>
        </w:rPr>
      </w:pPr>
    </w:p>
    <w:p>
      <w:pPr>
        <w:widowControl w:val="0"/>
        <w:numPr>
          <w:ilvl w:val="0"/>
          <w:numId w:val="0"/>
        </w:numPr>
        <w:tabs>
          <w:tab w:val="left" w:pos="420"/>
        </w:tabs>
        <w:jc w:val="both"/>
        <w:rPr>
          <w:rFonts w:hint="eastAsia" w:ascii="仿宋" w:hAnsi="仿宋" w:eastAsia="仿宋" w:cs="仿宋"/>
          <w:sz w:val="24"/>
          <w:szCs w:val="24"/>
        </w:rPr>
      </w:pPr>
    </w:p>
    <w:p>
      <w:pPr>
        <w:numPr>
          <w:ilvl w:val="0"/>
          <w:numId w:val="0"/>
        </w:numPr>
        <w:ind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9C355"/>
    <w:multiLevelType w:val="singleLevel"/>
    <w:tmpl w:val="A6E9C355"/>
    <w:lvl w:ilvl="0" w:tentative="0">
      <w:start w:val="8"/>
      <w:numFmt w:val="decimal"/>
      <w:lvlText w:val="%1."/>
      <w:lvlJc w:val="left"/>
      <w:pPr>
        <w:tabs>
          <w:tab w:val="left" w:pos="420"/>
        </w:tabs>
        <w:ind w:left="425" w:leftChars="0" w:hanging="425" w:firstLineChars="0"/>
      </w:pPr>
      <w:rPr>
        <w:rFonts w:hint="default"/>
      </w:rPr>
    </w:lvl>
  </w:abstractNum>
  <w:abstractNum w:abstractNumId="1">
    <w:nsid w:val="A8A1D941"/>
    <w:multiLevelType w:val="singleLevel"/>
    <w:tmpl w:val="A8A1D941"/>
    <w:lvl w:ilvl="0" w:tentative="0">
      <w:start w:val="7"/>
      <w:numFmt w:val="decimal"/>
      <w:lvlText w:val="%1."/>
      <w:lvlJc w:val="left"/>
      <w:pPr>
        <w:tabs>
          <w:tab w:val="left" w:pos="420"/>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56626F1"/>
    <w:rsid w:val="00017C2C"/>
    <w:rsid w:val="00063375"/>
    <w:rsid w:val="00134CE0"/>
    <w:rsid w:val="00290EAA"/>
    <w:rsid w:val="00485A03"/>
    <w:rsid w:val="007C5A27"/>
    <w:rsid w:val="01266E64"/>
    <w:rsid w:val="0EAD0AC4"/>
    <w:rsid w:val="14D313D6"/>
    <w:rsid w:val="17EA14CA"/>
    <w:rsid w:val="18F707F2"/>
    <w:rsid w:val="286A6670"/>
    <w:rsid w:val="2A411E52"/>
    <w:rsid w:val="356626F1"/>
    <w:rsid w:val="39A0131F"/>
    <w:rsid w:val="3A3A1889"/>
    <w:rsid w:val="3A571795"/>
    <w:rsid w:val="3FE6298B"/>
    <w:rsid w:val="42D8098D"/>
    <w:rsid w:val="4870113F"/>
    <w:rsid w:val="491E7D82"/>
    <w:rsid w:val="50A07DF7"/>
    <w:rsid w:val="55C564DF"/>
    <w:rsid w:val="660F154B"/>
    <w:rsid w:val="6A7E366A"/>
    <w:rsid w:val="74F52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qFormat/>
    <w:uiPriority w:val="0"/>
    <w:pPr>
      <w:ind w:firstLine="420" w:firstLineChars="200"/>
    </w:pPr>
  </w:style>
  <w:style w:type="character" w:customStyle="1" w:styleId="9">
    <w:name w:val="页眉 Char"/>
    <w:basedOn w:val="5"/>
    <w:link w:val="4"/>
    <w:qFormat/>
    <w:uiPriority w:val="0"/>
    <w:rPr>
      <w:kern w:val="2"/>
      <w:sz w:val="18"/>
      <w:szCs w:val="18"/>
    </w:rPr>
  </w:style>
  <w:style w:type="character" w:customStyle="1" w:styleId="10">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1377</Words>
  <Characters>422</Characters>
  <Lines>3</Lines>
  <Paragraphs>3</Paragraphs>
  <TotalTime>7</TotalTime>
  <ScaleCrop>false</ScaleCrop>
  <LinksUpToDate>false</LinksUpToDate>
  <CharactersWithSpaces>1796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410638</cp:lastModifiedBy>
  <cp:lastPrinted>2020-10-26T03:01:00Z</cp:lastPrinted>
  <dcterms:modified xsi:type="dcterms:W3CDTF">2020-10-26T05:04:47Z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