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bookmarkStart w:id="0" w:name="_GoBack"/>
    </w:p>
    <w:bookmarkEnd w:id="0"/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10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  <w:r>
        <w:br w:type="page"/>
      </w:r>
    </w:p>
    <w:tbl>
      <w:tblPr>
        <w:tblStyle w:val="4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张琳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18019196176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zhanglin2@comac.cc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课题通用软件数据库采购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供应商应为依法注册且获得企业营业执照，具有经营或销售本项目所需的营业范围且注册金额大于30万；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2.能够提供经第三方审计的近三年的财务审计报告；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3.未被列入国家失信被执行人名单，披露正在审理或执行完毕的标的金额大于500万人民币（含本数）的重大诉讼、仲裁、索赔、行政复议或行政处罚；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4.具有代理正版软件的相关授权及本项目所需的相关资质。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有能力提供本项目服务的国内企业，具备数据库服务器运维能力，具有类似项目的实施经验。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对结构化工程数据和民用飞机操作程序数据进行处理、存储以及分析工作。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配合支持飞行操作程序开发平台建设。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满足对XML和Internet标准支持的数据库技术标准。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完全支持中文国家标准的中文字符的储存处理。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支持XML数据的灵活的XML Schema的变更和校验，支持XQuary与SQL的混合查询，支持XML高效索引的创建与存取，优化器能够自动根据查询代价判断索引的使用，无需用户手动制定与定制。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支持</w:t>
            </w:r>
            <w:r>
              <w:rPr>
                <w:rFonts w:hint="eastAsia"/>
                <w:lang w:val="en-US" w:eastAsia="zh-CN"/>
              </w:rPr>
              <w:t>Intel、AMD、Microsoft等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厂商的硬件和操作系统平台提供跨平台的统一图形界面管理，能简易实现对数据库的管理功能。</w:t>
            </w:r>
          </w:p>
          <w:p>
            <w:pPr>
              <w:numPr>
                <w:ilvl w:val="-1"/>
                <w:numId w:val="0"/>
              </w:numPr>
              <w:autoSpaceDN w:val="0"/>
              <w:spacing w:line="280" w:lineRule="exact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  <w:lang w:val="en-US" w:eastAsia="zh-CN"/>
              </w:rPr>
              <w:t>7.  要求不低于SQLServer 2014版本。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报价文件盖章后密封送达采购联系人。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合同签订后20天内完成正版软件的账号交付。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ind w:left="425" w:leftChars="0" w:hanging="425" w:firstLineChars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项目最终验收通过20个工作日后支付90%的软件费用，剩余10%软件费用在验收后运行三个月后支付。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5"/>
        <w:ind w:left="220" w:hanging="240" w:hangingChars="100"/>
        <w:jc w:val="left"/>
      </w:pPr>
    </w:p>
    <w:p>
      <w:r>
        <w:br w:type="page"/>
      </w:r>
    </w:p>
    <w:tbl>
      <w:tblPr>
        <w:tblStyle w:val="4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  <w:rPr>
          <w:rFonts w:hint="eastAsia"/>
        </w:rPr>
      </w:pPr>
    </w:p>
    <w:tbl>
      <w:tblPr>
        <w:tblStyle w:val="4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纸质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5"/>
        <w:ind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41E35C"/>
    <w:multiLevelType w:val="singleLevel"/>
    <w:tmpl w:val="EE41E35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CA98751"/>
    <w:multiLevelType w:val="singleLevel"/>
    <w:tmpl w:val="4CA98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0FBC52D"/>
    <w:multiLevelType w:val="singleLevel"/>
    <w:tmpl w:val="70FBC52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1AB33C4"/>
    <w:rsid w:val="07C86198"/>
    <w:rsid w:val="085A3465"/>
    <w:rsid w:val="091968A2"/>
    <w:rsid w:val="0A820C6B"/>
    <w:rsid w:val="0D8F26D1"/>
    <w:rsid w:val="111C43A4"/>
    <w:rsid w:val="15FE4032"/>
    <w:rsid w:val="19B06FF4"/>
    <w:rsid w:val="301F7AF0"/>
    <w:rsid w:val="322F2C95"/>
    <w:rsid w:val="337C7055"/>
    <w:rsid w:val="356626F1"/>
    <w:rsid w:val="358916FF"/>
    <w:rsid w:val="391D51D7"/>
    <w:rsid w:val="3ACF12B4"/>
    <w:rsid w:val="3AD22082"/>
    <w:rsid w:val="3DBE5FD6"/>
    <w:rsid w:val="407F70F6"/>
    <w:rsid w:val="409A578F"/>
    <w:rsid w:val="4146245B"/>
    <w:rsid w:val="497C62E6"/>
    <w:rsid w:val="4C581596"/>
    <w:rsid w:val="4FBD15B6"/>
    <w:rsid w:val="515E2133"/>
    <w:rsid w:val="57C40A7E"/>
    <w:rsid w:val="64E51B9E"/>
    <w:rsid w:val="664F510D"/>
    <w:rsid w:val="6B9905CE"/>
    <w:rsid w:val="70B8779E"/>
    <w:rsid w:val="724972BC"/>
    <w:rsid w:val="72583C25"/>
    <w:rsid w:val="72FD43D7"/>
    <w:rsid w:val="7A54332E"/>
    <w:rsid w:val="7C827B2C"/>
    <w:rsid w:val="7CA2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1435</Words>
  <Characters>1530</Characters>
  <Lines>0</Lines>
  <Paragraphs>0</Paragraphs>
  <TotalTime>5</TotalTime>
  <ScaleCrop>false</ScaleCrop>
  <LinksUpToDate>false</LinksUpToDate>
  <CharactersWithSpaces>1737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410638</cp:lastModifiedBy>
  <cp:lastPrinted>2020-10-14T01:30:00Z</cp:lastPrinted>
  <dcterms:modified xsi:type="dcterms:W3CDTF">2020-10-28T01:38:26Z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