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2021</w:t>
      </w:r>
      <w:r>
        <w:rPr>
          <w:rFonts w:hint="eastAsia" w:ascii="仿宋_GB2312" w:eastAsia="仿宋_GB2312"/>
          <w:sz w:val="32"/>
        </w:rPr>
        <w:t xml:space="preserve">年 </w:t>
      </w:r>
      <w:r>
        <w:rPr>
          <w:rFonts w:hint="eastAsia" w:ascii="仿宋_GB2312" w:eastAsia="仿宋_GB2312"/>
          <w:sz w:val="32"/>
          <w:lang w:val="en-US" w:eastAsia="zh-CN"/>
        </w:rPr>
        <w:t>5</w:t>
      </w:r>
      <w:r>
        <w:rPr>
          <w:rFonts w:hint="eastAsia" w:ascii="仿宋_GB2312" w:eastAsia="仿宋_GB2312"/>
          <w:sz w:val="32"/>
        </w:rPr>
        <w:t xml:space="preserve"> 月 </w:t>
      </w:r>
      <w:r>
        <w:rPr>
          <w:rFonts w:hint="eastAsia" w:ascii="仿宋_GB2312" w:eastAsia="仿宋_GB2312"/>
          <w:sz w:val="32"/>
          <w:lang w:val="en-US" w:eastAsia="zh-CN"/>
        </w:rPr>
        <w:t>11</w:t>
      </w:r>
      <w:r>
        <w:rPr>
          <w:rFonts w:hint="eastAsia" w:ascii="仿宋_GB2312" w:eastAsia="仿宋_GB2312"/>
          <w:sz w:val="32"/>
        </w:rPr>
        <w:t xml:space="preserve"> 日</w:t>
      </w:r>
    </w:p>
    <w:p>
      <w:pPr>
        <w:adjustRightInd w:val="0"/>
        <w:snapToGrid w:val="0"/>
        <w:spacing w:line="600" w:lineRule="exact"/>
        <w:ind w:firstLine="645"/>
        <w:rPr>
          <w:rFonts w:ascii="仿宋_GB2312" w:eastAsia="仿宋_GB2312"/>
          <w:sz w:val="32"/>
        </w:rPr>
      </w:pPr>
      <w:bookmarkStart w:id="0" w:name="_GoBack"/>
      <w:bookmarkEnd w:id="0"/>
    </w:p>
    <w:p>
      <w:pPr>
        <w:pStyle w:val="5"/>
        <w:ind w:firstLineChars="0"/>
        <w:jc w:val="left"/>
      </w:pPr>
    </w:p>
    <w:p>
      <w:pPr>
        <w:pStyle w:val="5"/>
        <w:ind w:firstLineChars="0"/>
        <w:jc w:val="left"/>
      </w:pPr>
    </w:p>
    <w:p>
      <w:pPr>
        <w:pStyle w:val="5"/>
        <w:ind w:firstLineChars="0"/>
        <w:jc w:val="left"/>
      </w:pPr>
      <w:r>
        <w:br w:type="page"/>
      </w:r>
    </w:p>
    <w:tbl>
      <w:tblPr>
        <w:tblStyle w:val="3"/>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018"/>
        <w:gridCol w:w="2408"/>
        <w:gridCol w:w="648"/>
        <w:gridCol w:w="618"/>
        <w:gridCol w:w="601"/>
        <w:gridCol w:w="1779"/>
        <w:gridCol w:w="1498"/>
      </w:tblGrid>
      <w:tr>
        <w:tblPrEx>
          <w:tblLayout w:type="fixed"/>
          <w:tblCellMar>
            <w:top w:w="0" w:type="dxa"/>
            <w:left w:w="108" w:type="dxa"/>
            <w:bottom w:w="0" w:type="dxa"/>
            <w:right w:w="108" w:type="dxa"/>
          </w:tblCellMar>
        </w:tblPrEx>
        <w:trPr>
          <w:trHeight w:val="736" w:hRule="atLeast"/>
        </w:trPr>
        <w:tc>
          <w:tcPr>
            <w:tcW w:w="2018"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7552"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560" w:hRule="atLeast"/>
        </w:trPr>
        <w:tc>
          <w:tcPr>
            <w:tcW w:w="20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w:t>
            </w:r>
          </w:p>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联系人</w:t>
            </w:r>
          </w:p>
        </w:tc>
        <w:tc>
          <w:tcPr>
            <w:tcW w:w="3056"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尹然</w:t>
            </w:r>
            <w:r>
              <w:rPr>
                <w:rFonts w:hint="eastAsia" w:ascii="仿宋_GB2312" w:hAnsi="宋体" w:eastAsia="仿宋_GB2312" w:cs="宋体"/>
                <w:color w:val="000000"/>
                <w:kern w:val="0"/>
                <w:sz w:val="24"/>
              </w:rPr>
              <w:t>　</w:t>
            </w:r>
          </w:p>
        </w:tc>
        <w:tc>
          <w:tcPr>
            <w:tcW w:w="121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277"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560" w:hRule="atLeast"/>
        </w:trPr>
        <w:tc>
          <w:tcPr>
            <w:tcW w:w="20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3056"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18019196803</w:t>
            </w:r>
            <w:r>
              <w:rPr>
                <w:rFonts w:hint="eastAsia" w:ascii="仿宋_GB2312" w:hAnsi="宋体" w:eastAsia="仿宋_GB2312" w:cs="宋体"/>
                <w:color w:val="000000"/>
                <w:kern w:val="0"/>
                <w:sz w:val="24"/>
              </w:rPr>
              <w:t>　</w:t>
            </w:r>
          </w:p>
        </w:tc>
        <w:tc>
          <w:tcPr>
            <w:tcW w:w="121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277"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yinran@comac.cc</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725" w:hRule="atLeast"/>
        </w:trPr>
        <w:tc>
          <w:tcPr>
            <w:tcW w:w="20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7552"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基于工业互联网的民用飞机飞行参数数据链服务化延伸项目</w:t>
            </w:r>
            <w:r>
              <w:rPr>
                <w:rFonts w:hint="eastAsia" w:ascii="仿宋_GB2312" w:hAnsi="宋体" w:eastAsia="仿宋_GB2312" w:cs="宋体"/>
                <w:b/>
                <w:bCs/>
                <w:color w:val="000000"/>
                <w:kern w:val="0"/>
                <w:sz w:val="24"/>
                <w:lang w:eastAsia="zh-CN"/>
              </w:rPr>
              <w:t>测评</w:t>
            </w:r>
            <w:r>
              <w:rPr>
                <w:rFonts w:hint="eastAsia" w:ascii="仿宋_GB2312" w:hAnsi="宋体" w:eastAsia="仿宋_GB2312" w:cs="宋体"/>
                <w:b/>
                <w:bCs/>
                <w:color w:val="000000"/>
                <w:kern w:val="0"/>
                <w:sz w:val="24"/>
              </w:rPr>
              <w:t>合同　</w:t>
            </w:r>
          </w:p>
        </w:tc>
      </w:tr>
      <w:tr>
        <w:tblPrEx>
          <w:tblLayout w:type="fixed"/>
          <w:tblCellMar>
            <w:top w:w="0" w:type="dxa"/>
            <w:left w:w="108" w:type="dxa"/>
            <w:bottom w:w="0" w:type="dxa"/>
            <w:right w:w="108" w:type="dxa"/>
          </w:tblCellMar>
        </w:tblPrEx>
        <w:trPr>
          <w:trHeight w:val="1680" w:hRule="atLeast"/>
        </w:trPr>
        <w:tc>
          <w:tcPr>
            <w:tcW w:w="20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7552"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1.提供近3年经第三方审计的财务报表;</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2.具有企业法人营业执照并具有完成本项目所需的经营范围及资质；</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3.不存在任何未裁决的或可能以任何形式影响供应商签订或履行本项目能力的诉讼案件、仲裁或法律程序、行政程序或其它程序或政府调查，未被列为失信执行人</w:t>
            </w:r>
            <w:r>
              <w:rPr>
                <w:rFonts w:hint="eastAsia" w:ascii="仿宋_GB2312" w:hAnsi="宋体" w:eastAsia="仿宋_GB2312" w:cs="宋体"/>
                <w:color w:val="000000"/>
                <w:kern w:val="0"/>
                <w:sz w:val="24"/>
                <w:lang w:eastAsia="zh-CN"/>
              </w:rPr>
              <w:t>；</w:t>
            </w:r>
          </w:p>
        </w:tc>
      </w:tr>
      <w:tr>
        <w:tblPrEx>
          <w:tblLayout w:type="fixed"/>
          <w:tblCellMar>
            <w:top w:w="0" w:type="dxa"/>
            <w:left w:w="108" w:type="dxa"/>
            <w:bottom w:w="0" w:type="dxa"/>
            <w:right w:w="108" w:type="dxa"/>
          </w:tblCellMar>
        </w:tblPrEx>
        <w:trPr>
          <w:trHeight w:val="1544" w:hRule="atLeast"/>
        </w:trPr>
        <w:tc>
          <w:tcPr>
            <w:tcW w:w="20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7552"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1.具有与本项目相关的资质和丰富的经验，有能力提供并完成采购方委托的</w:t>
            </w:r>
            <w:r>
              <w:rPr>
                <w:rFonts w:hint="eastAsia" w:ascii="仿宋_GB2312" w:hAnsi="宋体" w:eastAsia="仿宋_GB2312" w:cs="宋体"/>
                <w:color w:val="000000"/>
                <w:kern w:val="0"/>
                <w:sz w:val="24"/>
                <w:lang w:eastAsia="zh-CN"/>
              </w:rPr>
              <w:t>测评</w:t>
            </w:r>
            <w:r>
              <w:rPr>
                <w:rFonts w:hint="eastAsia" w:ascii="仿宋_GB2312" w:hAnsi="宋体" w:eastAsia="仿宋_GB2312" w:cs="宋体"/>
                <w:color w:val="000000"/>
                <w:kern w:val="0"/>
                <w:sz w:val="24"/>
              </w:rPr>
              <w:t>服务；</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2.与本项目相关方不存在利益关系，对本次</w:t>
            </w:r>
            <w:r>
              <w:rPr>
                <w:rFonts w:hint="eastAsia" w:ascii="仿宋_GB2312" w:hAnsi="宋体" w:eastAsia="仿宋_GB2312" w:cs="宋体"/>
                <w:color w:val="000000"/>
                <w:kern w:val="0"/>
                <w:sz w:val="24"/>
                <w:lang w:eastAsia="zh-CN"/>
              </w:rPr>
              <w:t>测评</w:t>
            </w:r>
            <w:r>
              <w:rPr>
                <w:rFonts w:hint="eastAsia" w:ascii="仿宋_GB2312" w:hAnsi="宋体" w:eastAsia="仿宋_GB2312" w:cs="宋体"/>
                <w:color w:val="000000"/>
                <w:kern w:val="0"/>
                <w:sz w:val="24"/>
              </w:rPr>
              <w:t>应充分地保持独立、客观、公正；</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3.提供供应商参与本项目的人员组成信息（资质、基本信息），其中项目负责人（项目经理）必须具备五年及以上</w:t>
            </w:r>
            <w:r>
              <w:rPr>
                <w:rFonts w:hint="eastAsia" w:ascii="仿宋_GB2312" w:hAnsi="宋体" w:eastAsia="仿宋_GB2312" w:cs="宋体"/>
                <w:color w:val="000000"/>
                <w:kern w:val="0"/>
                <w:sz w:val="24"/>
                <w:lang w:eastAsia="zh-CN"/>
              </w:rPr>
              <w:t>相关</w:t>
            </w:r>
            <w:r>
              <w:rPr>
                <w:rFonts w:hint="eastAsia" w:ascii="仿宋_GB2312" w:hAnsi="宋体" w:eastAsia="仿宋_GB2312" w:cs="宋体"/>
                <w:color w:val="000000"/>
                <w:kern w:val="0"/>
                <w:sz w:val="24"/>
              </w:rPr>
              <w:t>工作经验，项目其他人员均需具有三年及以上</w:t>
            </w:r>
            <w:r>
              <w:rPr>
                <w:rFonts w:hint="eastAsia" w:ascii="仿宋_GB2312" w:hAnsi="宋体" w:eastAsia="仿宋_GB2312" w:cs="宋体"/>
                <w:color w:val="000000"/>
                <w:kern w:val="0"/>
                <w:sz w:val="24"/>
                <w:lang w:eastAsia="zh-CN"/>
              </w:rPr>
              <w:t>相关</w:t>
            </w:r>
            <w:r>
              <w:rPr>
                <w:rFonts w:hint="eastAsia" w:ascii="仿宋_GB2312" w:hAnsi="宋体" w:eastAsia="仿宋_GB2312" w:cs="宋体"/>
                <w:color w:val="000000"/>
                <w:kern w:val="0"/>
                <w:sz w:val="24"/>
              </w:rPr>
              <w:t>工作经验。</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4.参与本项目的人员组成必须与报价文件保持一致，不得更换，若需更换必须征得采购方的同意，否则视为违约:</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ind w:leftChars="100"/>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①如项目负责人（项目经理）更换，扣合同金额20%作为违约金；</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ind w:leftChars="100"/>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②其他人员更换人数累计达到团队总人数10%（含）的，扣5000元作为违约金；</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ind w:leftChars="100"/>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③其他人员更换人数累计达到团队总人数30%（含）的，扣合同金额20%作为违约金；</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ind w:leftChars="100"/>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④当更换人数累计达到团队总人数50%（含）时，委托方有权扣除合同金额30%作为违约金，并保留解除合同的权利。</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项目负责人（项目经理）</w:t>
            </w:r>
            <w:r>
              <w:rPr>
                <w:rFonts w:hint="eastAsia" w:ascii="仿宋_GB2312" w:hAnsi="宋体" w:eastAsia="仿宋_GB2312" w:cs="宋体"/>
                <w:color w:val="000000"/>
                <w:kern w:val="0"/>
                <w:sz w:val="24"/>
                <w:lang w:eastAsia="zh-CN"/>
              </w:rPr>
              <w:t>及</w:t>
            </w:r>
            <w:r>
              <w:rPr>
                <w:rFonts w:hint="eastAsia" w:ascii="仿宋_GB2312" w:hAnsi="宋体" w:eastAsia="仿宋_GB2312" w:cs="宋体"/>
                <w:color w:val="000000"/>
                <w:kern w:val="0"/>
                <w:sz w:val="24"/>
              </w:rPr>
              <w:t>其团队主要人员，应积极配合采购方的工作，根据上海市</w:t>
            </w:r>
            <w:r>
              <w:rPr>
                <w:rFonts w:hint="eastAsia" w:ascii="仿宋_GB2312" w:hAnsi="宋体" w:eastAsia="仿宋_GB2312" w:cs="宋体"/>
                <w:color w:val="000000"/>
                <w:kern w:val="0"/>
                <w:sz w:val="24"/>
                <w:lang w:eastAsia="zh-CN"/>
              </w:rPr>
              <w:t>经济</w:t>
            </w:r>
            <w:r>
              <w:rPr>
                <w:rFonts w:hint="eastAsia" w:ascii="仿宋_GB2312" w:hAnsi="宋体" w:eastAsia="仿宋_GB2312" w:cs="宋体"/>
                <w:color w:val="000000"/>
                <w:kern w:val="0"/>
                <w:sz w:val="24"/>
              </w:rPr>
              <w:t>和</w:t>
            </w:r>
            <w:r>
              <w:rPr>
                <w:rFonts w:hint="eastAsia" w:ascii="仿宋_GB2312" w:hAnsi="宋体" w:eastAsia="仿宋_GB2312" w:cs="宋体"/>
                <w:color w:val="000000"/>
                <w:kern w:val="0"/>
                <w:sz w:val="24"/>
                <w:lang w:eastAsia="zh-CN"/>
              </w:rPr>
              <w:t>信息化委员会</w:t>
            </w:r>
            <w:r>
              <w:rPr>
                <w:rFonts w:hint="eastAsia" w:ascii="仿宋_GB2312" w:hAnsi="宋体" w:eastAsia="仿宋_GB2312" w:cs="宋体"/>
                <w:color w:val="000000"/>
                <w:kern w:val="0"/>
                <w:sz w:val="24"/>
              </w:rPr>
              <w:t>及采购方</w:t>
            </w:r>
            <w:r>
              <w:rPr>
                <w:rFonts w:hint="eastAsia" w:ascii="仿宋_GB2312" w:hAnsi="宋体" w:eastAsia="仿宋_GB2312" w:cs="宋体"/>
                <w:color w:val="000000"/>
                <w:kern w:val="0"/>
                <w:sz w:val="24"/>
                <w:lang w:eastAsia="zh-CN"/>
              </w:rPr>
              <w:t>采购需求</w:t>
            </w:r>
            <w:r>
              <w:rPr>
                <w:rFonts w:hint="eastAsia" w:ascii="仿宋_GB2312" w:hAnsi="宋体" w:eastAsia="仿宋_GB2312" w:cs="宋体"/>
                <w:color w:val="000000"/>
                <w:kern w:val="0"/>
                <w:sz w:val="24"/>
              </w:rPr>
              <w:t>部门的要求，提供及时有效的配合服务。　</w:t>
            </w:r>
          </w:p>
        </w:tc>
      </w:tr>
      <w:tr>
        <w:tblPrEx>
          <w:tblLayout w:type="fixed"/>
          <w:tblCellMar>
            <w:top w:w="0" w:type="dxa"/>
            <w:left w:w="108" w:type="dxa"/>
            <w:bottom w:w="0" w:type="dxa"/>
            <w:right w:w="108" w:type="dxa"/>
          </w:tblCellMar>
        </w:tblPrEx>
        <w:trPr>
          <w:trHeight w:val="379" w:hRule="atLeast"/>
        </w:trPr>
        <w:tc>
          <w:tcPr>
            <w:tcW w:w="2018"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7552"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w:t>
            </w:r>
            <w:r>
              <w:rPr>
                <w:rFonts w:hint="eastAsia" w:ascii="仿宋_GB2312" w:hAnsi="宋体" w:eastAsia="仿宋_GB2312" w:cs="宋体"/>
                <w:color w:val="000000"/>
                <w:kern w:val="0"/>
                <w:sz w:val="24"/>
                <w:lang w:eastAsia="zh-CN"/>
              </w:rPr>
              <w:t>测评</w:t>
            </w:r>
            <w:r>
              <w:rPr>
                <w:rFonts w:hint="eastAsia" w:ascii="仿宋_GB2312" w:hAnsi="宋体" w:eastAsia="仿宋_GB2312" w:cs="宋体"/>
                <w:color w:val="000000"/>
                <w:kern w:val="0"/>
                <w:sz w:val="24"/>
              </w:rPr>
              <w:t>对象：基于工业互联网的民用飞机飞行参数数据链服务化延伸项目</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w:t>
            </w:r>
            <w:r>
              <w:rPr>
                <w:rFonts w:hint="eastAsia" w:ascii="仿宋_GB2312" w:hAnsi="宋体" w:eastAsia="仿宋_GB2312" w:cs="宋体"/>
                <w:color w:val="000000"/>
                <w:kern w:val="0"/>
                <w:sz w:val="24"/>
                <w:lang w:val="en-US" w:eastAsia="zh-CN"/>
              </w:rPr>
              <w:t>.</w:t>
            </w:r>
            <w:r>
              <w:rPr>
                <w:rFonts w:hint="eastAsia" w:ascii="仿宋_GB2312" w:hAnsi="宋体" w:eastAsia="仿宋_GB2312" w:cs="宋体"/>
                <w:color w:val="000000"/>
                <w:kern w:val="0"/>
                <w:sz w:val="24"/>
                <w:lang w:eastAsia="zh-CN"/>
              </w:rPr>
              <w:t>测评</w:t>
            </w:r>
            <w:r>
              <w:rPr>
                <w:rFonts w:hint="eastAsia" w:ascii="仿宋_GB2312" w:hAnsi="宋体" w:eastAsia="仿宋_GB2312" w:cs="宋体"/>
                <w:color w:val="000000"/>
                <w:kern w:val="0"/>
                <w:sz w:val="24"/>
              </w:rPr>
              <w:t>对象地址：上海市闵行区江川东路100号</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3.工作目标：供应商应当在合同签订生效后15个自然日内交付报告。</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4.服务方式</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rPr>
              <w:t>采用进场</w:t>
            </w:r>
            <w:r>
              <w:rPr>
                <w:rFonts w:hint="eastAsia" w:ascii="仿宋_GB2312" w:hAnsi="宋体" w:eastAsia="仿宋_GB2312" w:cs="宋体"/>
                <w:color w:val="000000"/>
                <w:kern w:val="0"/>
                <w:sz w:val="24"/>
                <w:lang w:eastAsia="zh-CN"/>
              </w:rPr>
              <w:t>测评的</w:t>
            </w:r>
            <w:r>
              <w:rPr>
                <w:rFonts w:hint="eastAsia" w:ascii="仿宋_GB2312" w:hAnsi="宋体" w:eastAsia="仿宋_GB2312" w:cs="宋体"/>
                <w:color w:val="000000"/>
                <w:kern w:val="0"/>
                <w:sz w:val="24"/>
              </w:rPr>
              <w:t>方式。</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w:t>
            </w:r>
            <w:r>
              <w:rPr>
                <w:rFonts w:hint="eastAsia" w:ascii="仿宋_GB2312" w:hAnsi="宋体" w:eastAsia="仿宋_GB2312" w:cs="宋体"/>
                <w:color w:val="000000"/>
                <w:kern w:val="0"/>
                <w:sz w:val="24"/>
                <w:lang w:eastAsia="zh-CN"/>
              </w:rPr>
              <w:t>测评</w:t>
            </w:r>
            <w:r>
              <w:rPr>
                <w:rFonts w:hint="eastAsia" w:ascii="仿宋_GB2312" w:hAnsi="宋体" w:eastAsia="仿宋_GB2312" w:cs="宋体"/>
                <w:color w:val="000000"/>
                <w:kern w:val="0"/>
                <w:sz w:val="24"/>
              </w:rPr>
              <w:t>要求：</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根据项目协议书的内容，</w:t>
            </w:r>
            <w:r>
              <w:rPr>
                <w:rFonts w:hint="eastAsia" w:ascii="仿宋_GB2312" w:hAnsi="宋体" w:eastAsia="仿宋_GB2312" w:cs="宋体"/>
                <w:color w:val="000000"/>
                <w:kern w:val="0"/>
                <w:sz w:val="24"/>
              </w:rPr>
              <w:t>对资助项目的</w:t>
            </w:r>
            <w:r>
              <w:rPr>
                <w:rFonts w:hint="eastAsia" w:ascii="仿宋_GB2312" w:hAnsi="宋体" w:eastAsia="仿宋_GB2312" w:cs="宋体"/>
                <w:color w:val="000000"/>
                <w:kern w:val="0"/>
                <w:sz w:val="24"/>
                <w:lang w:eastAsia="zh-CN"/>
              </w:rPr>
              <w:t>考核指标</w:t>
            </w:r>
            <w:r>
              <w:rPr>
                <w:rFonts w:hint="eastAsia" w:ascii="仿宋_GB2312" w:hAnsi="宋体" w:eastAsia="仿宋_GB2312" w:cs="宋体"/>
                <w:color w:val="000000"/>
                <w:kern w:val="0"/>
                <w:sz w:val="24"/>
              </w:rPr>
              <w:t>进行</w:t>
            </w:r>
            <w:r>
              <w:rPr>
                <w:rFonts w:hint="eastAsia" w:ascii="仿宋_GB2312" w:hAnsi="宋体" w:eastAsia="仿宋_GB2312" w:cs="宋体"/>
                <w:color w:val="000000"/>
                <w:kern w:val="0"/>
                <w:sz w:val="24"/>
                <w:lang w:eastAsia="zh-CN"/>
              </w:rPr>
              <w:t>测评</w:t>
            </w:r>
            <w:r>
              <w:rPr>
                <w:rFonts w:hint="eastAsia" w:ascii="仿宋_GB2312" w:hAnsi="宋体" w:eastAsia="仿宋_GB2312" w:cs="宋体"/>
                <w:color w:val="000000"/>
                <w:kern w:val="0"/>
                <w:sz w:val="24"/>
              </w:rPr>
              <w:t>，并出具报告。</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6.报价方式：固定总价。　</w:t>
            </w:r>
          </w:p>
        </w:tc>
      </w:tr>
      <w:tr>
        <w:tblPrEx>
          <w:tblLayout w:type="fixed"/>
          <w:tblCellMar>
            <w:top w:w="0" w:type="dxa"/>
            <w:left w:w="108" w:type="dxa"/>
            <w:bottom w:w="0" w:type="dxa"/>
            <w:right w:w="108" w:type="dxa"/>
          </w:tblCellMar>
        </w:tblPrEx>
        <w:trPr>
          <w:trHeight w:val="1400" w:hRule="atLeast"/>
        </w:trPr>
        <w:tc>
          <w:tcPr>
            <w:tcW w:w="2018"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7552"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1.服务期限：供应商应当在合同签订生效后15个自然日内交付报告。</w:t>
            </w:r>
          </w:p>
          <w:p>
            <w:pPr>
              <w:keepNext w:val="0"/>
              <w:keepLines w:val="0"/>
              <w:pageBreakBefore w:val="0"/>
              <w:widowControl w:val="0"/>
              <w:kinsoku/>
              <w:wordWrap/>
              <w:overflowPunct/>
              <w:topLinePunct w:val="0"/>
              <w:autoSpaceDE/>
              <w:autoSpaceDN w:val="0"/>
              <w:bidi w:val="0"/>
              <w:adjustRightInd/>
              <w:snapToGrid/>
              <w:spacing w:before="157" w:beforeLines="50" w:after="157" w:afterLines="50" w:line="280" w:lineRule="exact"/>
              <w:jc w:val="both"/>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付款方式：供应商完成对项目的测评工作，出具经采购方认可的正式测评报告，并开具等额增值税专用发票后30个工作日内支付70%的合同金额，剩余30%合同金额于采购方通过上海市经济和信息化委员会验收并收到供应商开具的等额增值税专用发票后30 个工作日内结清。　</w:t>
            </w:r>
          </w:p>
        </w:tc>
      </w:tr>
      <w:tr>
        <w:tblPrEx>
          <w:tblLayout w:type="fixed"/>
          <w:tblCellMar>
            <w:top w:w="0" w:type="dxa"/>
            <w:left w:w="108" w:type="dxa"/>
            <w:bottom w:w="0" w:type="dxa"/>
            <w:right w:w="108" w:type="dxa"/>
          </w:tblCellMar>
        </w:tblPrEx>
        <w:trPr>
          <w:trHeight w:val="559" w:hRule="atLeast"/>
        </w:trPr>
        <w:tc>
          <w:tcPr>
            <w:tcW w:w="20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w:t>
            </w:r>
          </w:p>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截止时间</w:t>
            </w:r>
          </w:p>
        </w:tc>
        <w:tc>
          <w:tcPr>
            <w:tcW w:w="7552"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 xml:space="preserve">2021 </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 xml:space="preserve"> 5 </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 xml:space="preserve"> 17 </w:t>
            </w:r>
            <w:r>
              <w:rPr>
                <w:rFonts w:hint="eastAsia" w:ascii="仿宋_GB2312" w:hAnsi="宋体" w:eastAsia="仿宋_GB2312" w:cs="宋体"/>
                <w:color w:val="000000"/>
                <w:kern w:val="0"/>
                <w:sz w:val="24"/>
              </w:rPr>
              <w:t>日</w:t>
            </w:r>
            <w:r>
              <w:rPr>
                <w:rFonts w:hint="eastAsia" w:ascii="仿宋_GB2312" w:hAnsi="宋体" w:eastAsia="仿宋_GB2312" w:cs="宋体"/>
                <w:color w:val="000000"/>
                <w:kern w:val="0"/>
                <w:sz w:val="24"/>
                <w:lang w:val="en-US" w:eastAsia="zh-CN"/>
              </w:rPr>
              <w:t xml:space="preserve"> 早9时前（非工作日不接受闪送）</w:t>
            </w:r>
          </w:p>
        </w:tc>
      </w:tr>
      <w:tr>
        <w:tblPrEx>
          <w:tblLayout w:type="fixed"/>
          <w:tblCellMar>
            <w:top w:w="0" w:type="dxa"/>
            <w:left w:w="108" w:type="dxa"/>
            <w:bottom w:w="0" w:type="dxa"/>
            <w:right w:w="108" w:type="dxa"/>
          </w:tblCellMar>
        </w:tblPrEx>
        <w:trPr>
          <w:trHeight w:val="720" w:hRule="atLeast"/>
        </w:trPr>
        <w:tc>
          <w:tcPr>
            <w:tcW w:w="20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240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266"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宋体" w:hAnsi="宋体" w:eastAsia="宋体" w:cs="宋体"/>
                <w:color w:val="000000"/>
                <w:kern w:val="0"/>
                <w:sz w:val="24"/>
              </w:rPr>
              <w:t>■</w:t>
            </w:r>
            <w:r>
              <w:rPr>
                <w:rFonts w:hint="eastAsia" w:ascii="仿宋_GB2312" w:hAnsi="宋体" w:eastAsia="仿宋_GB2312" w:cs="宋体"/>
                <w:color w:val="000000"/>
                <w:kern w:val="0"/>
                <w:sz w:val="24"/>
              </w:rPr>
              <w:t>其他</w:t>
            </w:r>
          </w:p>
        </w:tc>
      </w:tr>
    </w:tbl>
    <w:p>
      <w:pPr>
        <w:pStyle w:val="5"/>
        <w:ind w:firstLineChars="0"/>
        <w:jc w:val="left"/>
      </w:pPr>
    </w:p>
    <w:p>
      <w:r>
        <w:br w:type="page"/>
      </w:r>
    </w:p>
    <w:tbl>
      <w:tblPr>
        <w:tblStyle w:val="3"/>
        <w:tblpPr w:leftFromText="180" w:rightFromText="180" w:vertAnchor="text" w:horzAnchor="margin" w:tblpXSpec="center" w:tblpY="441"/>
        <w:tblW w:w="10137" w:type="dxa"/>
        <w:jc w:val="center"/>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jc w:val="center"/>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jc w:val="center"/>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jc w:val="center"/>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jc w:val="center"/>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jc w:val="center"/>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jc w:val="center"/>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jc w:val="center"/>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eastAsia="zh-CN"/>
              </w:rPr>
              <w:t>二</w:t>
            </w:r>
            <w:r>
              <w:rPr>
                <w:rFonts w:hint="eastAsia" w:ascii="仿宋_GB2312" w:hAnsi="宋体" w:eastAsia="仿宋_GB2312" w:cs="宋体"/>
                <w:color w:val="000000"/>
                <w:kern w:val="0"/>
                <w:sz w:val="22"/>
                <w:szCs w:val="22"/>
              </w:rPr>
              <w:t>）财务资料</w:t>
            </w:r>
          </w:p>
        </w:tc>
      </w:tr>
      <w:tr>
        <w:tblPrEx>
          <w:tblLayout w:type="fixed"/>
          <w:tblCellMar>
            <w:top w:w="0" w:type="dxa"/>
            <w:left w:w="108" w:type="dxa"/>
            <w:bottom w:w="0" w:type="dxa"/>
            <w:right w:w="108" w:type="dxa"/>
          </w:tblCellMar>
        </w:tblPrEx>
        <w:trPr>
          <w:trHeight w:val="675" w:hRule="atLeast"/>
          <w:jc w:val="center"/>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jc w:val="center"/>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jc w:val="center"/>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jc w:val="center"/>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jc w:val="center"/>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jc w:val="center"/>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jc w:val="center"/>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5"/>
        <w:ind w:firstLineChars="0"/>
        <w:jc w:val="left"/>
      </w:pPr>
    </w:p>
    <w:p>
      <w:pPr>
        <w:pStyle w:val="5"/>
        <w:ind w:firstLineChars="0"/>
        <w:jc w:val="left"/>
      </w:pPr>
    </w:p>
    <w:p>
      <w:pPr>
        <w:pStyle w:val="5"/>
        <w:ind w:firstLineChars="0"/>
        <w:jc w:val="left"/>
        <w:rPr>
          <w:rFonts w:hint="eastAsia"/>
        </w:rPr>
      </w:pPr>
    </w:p>
    <w:tbl>
      <w:tblPr>
        <w:tblStyle w:val="3"/>
        <w:tblW w:w="10140" w:type="dxa"/>
        <w:jc w:val="center"/>
        <w:tblInd w:w="0" w:type="dxa"/>
        <w:tblLayout w:type="fixed"/>
        <w:tblCellMar>
          <w:top w:w="0" w:type="dxa"/>
          <w:left w:w="108" w:type="dxa"/>
          <w:bottom w:w="0" w:type="dxa"/>
          <w:right w:w="108" w:type="dxa"/>
        </w:tblCellMar>
      </w:tblPr>
      <w:tblGrid>
        <w:gridCol w:w="1590"/>
        <w:gridCol w:w="2598"/>
        <w:gridCol w:w="2662"/>
        <w:gridCol w:w="3290"/>
      </w:tblGrid>
      <w:tr>
        <w:tblPrEx>
          <w:tblLayout w:type="fixed"/>
          <w:tblCellMar>
            <w:top w:w="0" w:type="dxa"/>
            <w:left w:w="108" w:type="dxa"/>
            <w:bottom w:w="0" w:type="dxa"/>
            <w:right w:w="108" w:type="dxa"/>
          </w:tblCellMar>
        </w:tblPrEx>
        <w:trPr>
          <w:trHeight w:val="2748" w:hRule="atLeast"/>
          <w:jc w:val="center"/>
        </w:trPr>
        <w:tc>
          <w:tcPr>
            <w:tcW w:w="159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8550"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jc w:val="center"/>
        </w:trPr>
        <w:tc>
          <w:tcPr>
            <w:tcW w:w="159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8550"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jc w:val="center"/>
        </w:trPr>
        <w:tc>
          <w:tcPr>
            <w:tcW w:w="159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8550"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jc w:val="center"/>
        </w:trPr>
        <w:tc>
          <w:tcPr>
            <w:tcW w:w="159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8550"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人民币                                       （大写）</w:t>
            </w:r>
          </w:p>
        </w:tc>
      </w:tr>
      <w:tr>
        <w:tblPrEx>
          <w:tblLayout w:type="fixed"/>
          <w:tblCellMar>
            <w:top w:w="0" w:type="dxa"/>
            <w:left w:w="108" w:type="dxa"/>
            <w:bottom w:w="0" w:type="dxa"/>
            <w:right w:w="108" w:type="dxa"/>
          </w:tblCellMar>
        </w:tblPrEx>
        <w:trPr>
          <w:trHeight w:val="945" w:hRule="atLeast"/>
          <w:jc w:val="center"/>
        </w:trPr>
        <w:tc>
          <w:tcPr>
            <w:tcW w:w="159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9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329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jc w:val="center"/>
        </w:trPr>
        <w:tc>
          <w:tcPr>
            <w:tcW w:w="10140"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w:t>
            </w:r>
            <w:r>
              <w:rPr>
                <w:rFonts w:hint="eastAsia" w:ascii="仿宋_GB2312" w:hAnsi="宋体" w:eastAsia="仿宋_GB2312" w:cs="宋体"/>
                <w:b/>
                <w:bCs/>
                <w:color w:val="000000"/>
                <w:kern w:val="0"/>
                <w:sz w:val="22"/>
                <w:szCs w:val="22"/>
              </w:rPr>
              <w:t>密封</w:t>
            </w:r>
            <w:r>
              <w:rPr>
                <w:rFonts w:hint="eastAsia" w:ascii="仿宋_GB2312" w:hAnsi="宋体" w:eastAsia="仿宋_GB2312" w:cs="宋体"/>
                <w:color w:val="000000"/>
                <w:kern w:val="0"/>
                <w:sz w:val="22"/>
                <w:szCs w:val="22"/>
              </w:rPr>
              <w:t>送达采购联系人，内含盖章版电子扫描件（U盘或光盘）</w:t>
            </w:r>
            <w:r>
              <w:rPr>
                <w:rFonts w:hint="eastAsia" w:ascii="Tahoma" w:hAnsi="Tahoma" w:cs="Tahoma"/>
                <w:color w:val="000000"/>
                <w:kern w:val="0"/>
                <w:sz w:val="20"/>
                <w:szCs w:val="20"/>
              </w:rPr>
              <w:t>。</w:t>
            </w:r>
          </w:p>
        </w:tc>
      </w:tr>
    </w:tbl>
    <w:p>
      <w:pPr>
        <w:pStyle w:val="5"/>
        <w:ind w:firstLineChars="0"/>
        <w:jc w:val="left"/>
      </w:pPr>
    </w:p>
    <w:p>
      <w:r>
        <w:br w:type="page"/>
      </w:r>
    </w:p>
    <w:p>
      <w:pPr>
        <w:adjustRightInd w:val="0"/>
        <w:spacing w:line="240" w:lineRule="auto"/>
        <w:jc w:val="both"/>
        <w:rPr>
          <w:rFonts w:hint="eastAsia" w:eastAsia="仿宋_GB2312" w:cstheme="minorBidi"/>
          <w:b/>
          <w:bCs/>
          <w:sz w:val="28"/>
          <w:szCs w:val="24"/>
          <w:lang w:val="en-US" w:eastAsia="zh-CN"/>
        </w:rPr>
      </w:pPr>
      <w:r>
        <w:rPr>
          <w:rFonts w:hint="eastAsia" w:eastAsia="仿宋_GB2312" w:cstheme="minorBidi"/>
          <w:b/>
          <w:bCs/>
          <w:sz w:val="28"/>
          <w:szCs w:val="24"/>
          <w:lang w:val="en-US" w:eastAsia="zh-CN"/>
        </w:rPr>
        <w:t>附件：项目的成果形式和考核指标</w:t>
      </w:r>
    </w:p>
    <w:p>
      <w:pPr>
        <w:adjustRightInd w:val="0"/>
        <w:spacing w:line="240" w:lineRule="auto"/>
        <w:jc w:val="both"/>
        <w:rPr>
          <w:rFonts w:hint="eastAsia" w:eastAsia="仿宋_GB2312" w:cstheme="minorBidi"/>
          <w:b/>
          <w:bCs/>
          <w:sz w:val="28"/>
          <w:szCs w:val="24"/>
          <w:lang w:val="en-US" w:eastAsia="zh-CN"/>
        </w:rPr>
      </w:pPr>
    </w:p>
    <w:p>
      <w:pPr>
        <w:adjustRightInd w:val="0"/>
        <w:spacing w:line="240" w:lineRule="auto"/>
        <w:jc w:val="both"/>
        <w:rPr>
          <w:rFonts w:hint="eastAsia" w:eastAsia="仿宋_GB2312" w:cstheme="minorBidi"/>
          <w:b/>
          <w:bCs/>
          <w:sz w:val="28"/>
          <w:szCs w:val="24"/>
          <w:lang w:val="en-US" w:eastAsia="zh-CN"/>
        </w:rPr>
      </w:pPr>
      <w:r>
        <w:rPr>
          <w:rFonts w:hint="eastAsia" w:eastAsia="仿宋_GB2312" w:cstheme="minorBidi"/>
          <w:b/>
          <w:bCs/>
          <w:sz w:val="28"/>
          <w:szCs w:val="24"/>
          <w:lang w:val="en-US" w:eastAsia="zh-CN"/>
        </w:rPr>
        <w:t>技术性能指标：</w:t>
      </w:r>
    </w:p>
    <w:p>
      <w:pPr>
        <w:numPr>
          <w:ilvl w:val="0"/>
          <w:numId w:val="1"/>
        </w:numPr>
        <w:adjustRightInd w:val="0"/>
        <w:spacing w:line="240" w:lineRule="auto"/>
        <w:ind w:left="425" w:leftChars="0" w:hanging="425" w:firstLineChars="0"/>
        <w:jc w:val="both"/>
        <w:rPr>
          <w:rFonts w:hint="eastAsia" w:eastAsia="仿宋_GB2312" w:cstheme="minorBidi"/>
          <w:b w:val="0"/>
          <w:bCs w:val="0"/>
          <w:sz w:val="28"/>
          <w:szCs w:val="24"/>
          <w:lang w:val="en-US" w:eastAsia="zh-CN"/>
        </w:rPr>
      </w:pPr>
      <w:r>
        <w:rPr>
          <w:rFonts w:hint="eastAsia" w:eastAsia="仿宋_GB2312" w:cstheme="minorBidi"/>
          <w:b w:val="0"/>
          <w:bCs w:val="0"/>
          <w:sz w:val="28"/>
          <w:szCs w:val="24"/>
          <w:lang w:val="en-US" w:eastAsia="zh-CN"/>
        </w:rPr>
        <w:t>要满足数据总量按照100架飞机每天飞行10小时飞行数据十年的存储能力，总数量不低于50T存储需求；</w:t>
      </w:r>
    </w:p>
    <w:p>
      <w:pPr>
        <w:numPr>
          <w:ilvl w:val="0"/>
          <w:numId w:val="1"/>
        </w:numPr>
        <w:adjustRightInd w:val="0"/>
        <w:spacing w:line="240" w:lineRule="auto"/>
        <w:ind w:left="425" w:leftChars="0" w:hanging="425" w:firstLineChars="0"/>
        <w:jc w:val="both"/>
        <w:rPr>
          <w:rFonts w:hint="eastAsia" w:eastAsia="仿宋_GB2312" w:cstheme="minorBidi"/>
          <w:b w:val="0"/>
          <w:bCs w:val="0"/>
          <w:sz w:val="28"/>
          <w:szCs w:val="24"/>
          <w:lang w:val="en-US" w:eastAsia="zh-CN"/>
        </w:rPr>
      </w:pPr>
      <w:r>
        <w:rPr>
          <w:rFonts w:hint="eastAsia" w:eastAsia="仿宋_GB2312" w:cstheme="minorBidi"/>
          <w:b w:val="0"/>
          <w:bCs w:val="0"/>
          <w:sz w:val="28"/>
          <w:szCs w:val="24"/>
          <w:lang w:val="en-US" w:eastAsia="zh-CN"/>
        </w:rPr>
        <w:t>满足速度要求，达到800个参数实时按不低于1Hz译码的数据处理能力；</w:t>
      </w:r>
    </w:p>
    <w:p>
      <w:pPr>
        <w:numPr>
          <w:ilvl w:val="0"/>
          <w:numId w:val="1"/>
        </w:numPr>
        <w:adjustRightInd w:val="0"/>
        <w:spacing w:line="240" w:lineRule="auto"/>
        <w:ind w:left="425" w:leftChars="0" w:hanging="425" w:firstLineChars="0"/>
        <w:jc w:val="both"/>
        <w:rPr>
          <w:rFonts w:hint="eastAsia" w:eastAsia="仿宋_GB2312" w:cstheme="minorBidi"/>
          <w:b w:val="0"/>
          <w:bCs w:val="0"/>
          <w:sz w:val="28"/>
          <w:szCs w:val="24"/>
          <w:lang w:val="en-US" w:eastAsia="zh-CN"/>
        </w:rPr>
      </w:pPr>
      <w:r>
        <w:rPr>
          <w:rFonts w:hint="eastAsia" w:eastAsia="仿宋_GB2312" w:cstheme="minorBidi"/>
          <w:b w:val="0"/>
          <w:bCs w:val="0"/>
          <w:sz w:val="28"/>
          <w:szCs w:val="24"/>
          <w:lang w:val="en-US" w:eastAsia="zh-CN"/>
        </w:rPr>
        <w:t>基于不同用户角色设置不低于3个定制化数据推送模板，让不同专业人员第一时间以最简便的方式看到自己关注的信息；</w:t>
      </w:r>
    </w:p>
    <w:p>
      <w:pPr>
        <w:numPr>
          <w:ilvl w:val="0"/>
          <w:numId w:val="1"/>
        </w:numPr>
        <w:adjustRightInd w:val="0"/>
        <w:spacing w:line="240" w:lineRule="auto"/>
        <w:ind w:left="425" w:leftChars="0" w:hanging="425" w:firstLineChars="0"/>
        <w:jc w:val="both"/>
        <w:rPr>
          <w:rFonts w:hint="eastAsia" w:eastAsia="仿宋_GB2312" w:cstheme="minorBidi"/>
          <w:b w:val="0"/>
          <w:bCs w:val="0"/>
          <w:sz w:val="28"/>
          <w:szCs w:val="24"/>
          <w:lang w:val="en-US" w:eastAsia="zh-CN"/>
        </w:rPr>
      </w:pPr>
      <w:r>
        <w:rPr>
          <w:rFonts w:hint="eastAsia" w:eastAsia="仿宋_GB2312" w:cstheme="minorBidi"/>
          <w:b w:val="0"/>
          <w:bCs w:val="0"/>
          <w:sz w:val="28"/>
          <w:szCs w:val="24"/>
          <w:lang w:val="en-US" w:eastAsia="zh-CN"/>
        </w:rPr>
        <w:t>允许用户将译码后的飞行数据以及事件数据进行过滤查询和一览展示；</w:t>
      </w:r>
    </w:p>
    <w:p>
      <w:pPr>
        <w:numPr>
          <w:ilvl w:val="0"/>
          <w:numId w:val="1"/>
        </w:numPr>
        <w:adjustRightInd w:val="0"/>
        <w:spacing w:line="240" w:lineRule="auto"/>
        <w:ind w:left="425" w:leftChars="0" w:hanging="425" w:firstLineChars="0"/>
        <w:jc w:val="both"/>
        <w:rPr>
          <w:rFonts w:hint="eastAsia" w:eastAsia="仿宋_GB2312" w:cstheme="minorBidi"/>
          <w:b w:val="0"/>
          <w:bCs w:val="0"/>
          <w:sz w:val="28"/>
          <w:szCs w:val="24"/>
          <w:lang w:val="en-US" w:eastAsia="zh-CN"/>
        </w:rPr>
      </w:pPr>
      <w:r>
        <w:rPr>
          <w:rFonts w:hint="eastAsia" w:eastAsia="仿宋_GB2312" w:cstheme="minorBidi"/>
          <w:b w:val="0"/>
          <w:bCs w:val="0"/>
          <w:sz w:val="28"/>
          <w:szCs w:val="24"/>
          <w:lang w:val="en-US" w:eastAsia="zh-CN"/>
        </w:rPr>
        <w:t>实现技术人员随时随地的查看飞机飞行信息、航班信息、飞行数据、故障信息等内容，充分满足便利性的要求。</w:t>
      </w:r>
    </w:p>
    <w:p>
      <w:pPr>
        <w:adjustRightInd w:val="0"/>
        <w:spacing w:line="240" w:lineRule="auto"/>
        <w:jc w:val="both"/>
        <w:rPr>
          <w:rFonts w:hint="eastAsia" w:eastAsia="仿宋_GB2312" w:cstheme="minorBidi"/>
          <w:b/>
          <w:bCs/>
          <w:sz w:val="28"/>
          <w:szCs w:val="24"/>
          <w:lang w:val="en-US" w:eastAsia="zh-CN"/>
        </w:rPr>
      </w:pPr>
    </w:p>
    <w:p>
      <w:pPr>
        <w:adjustRightInd w:val="0"/>
        <w:spacing w:line="240" w:lineRule="auto"/>
        <w:jc w:val="both"/>
        <w:rPr>
          <w:rFonts w:hint="eastAsia" w:eastAsia="仿宋_GB2312" w:cstheme="minorBidi"/>
          <w:b/>
          <w:bCs/>
          <w:sz w:val="28"/>
          <w:szCs w:val="24"/>
          <w:lang w:val="en-US" w:eastAsia="zh-CN"/>
        </w:rPr>
      </w:pPr>
      <w:r>
        <w:rPr>
          <w:rFonts w:hint="eastAsia" w:eastAsia="仿宋_GB2312" w:cstheme="minorBidi"/>
          <w:b/>
          <w:bCs/>
          <w:sz w:val="28"/>
          <w:szCs w:val="24"/>
          <w:lang w:val="en-US" w:eastAsia="zh-CN"/>
        </w:rPr>
        <w:t>应用指标：</w:t>
      </w:r>
    </w:p>
    <w:p>
      <w:pPr>
        <w:numPr>
          <w:ilvl w:val="0"/>
          <w:numId w:val="2"/>
        </w:numPr>
        <w:adjustRightInd w:val="0"/>
        <w:spacing w:line="240" w:lineRule="auto"/>
        <w:ind w:left="425" w:leftChars="0" w:hanging="425" w:firstLineChars="0"/>
        <w:jc w:val="both"/>
        <w:rPr>
          <w:rFonts w:hint="eastAsia" w:eastAsia="仿宋_GB2312" w:cstheme="minorBidi"/>
          <w:b w:val="0"/>
          <w:bCs w:val="0"/>
          <w:sz w:val="28"/>
          <w:szCs w:val="24"/>
          <w:lang w:val="en-US" w:eastAsia="zh-CN"/>
        </w:rPr>
      </w:pPr>
      <w:r>
        <w:rPr>
          <w:rFonts w:hint="eastAsia" w:eastAsia="仿宋_GB2312" w:cstheme="minorBidi"/>
          <w:b w:val="0"/>
          <w:bCs w:val="0"/>
          <w:sz w:val="28"/>
          <w:szCs w:val="24"/>
          <w:lang w:val="en-US" w:eastAsia="zh-CN"/>
        </w:rPr>
        <w:t>服务至少20个用户，开展飞行数据分析工作，覆盖机队不少于20架；</w:t>
      </w:r>
    </w:p>
    <w:p>
      <w:pPr>
        <w:numPr>
          <w:ilvl w:val="0"/>
          <w:numId w:val="2"/>
        </w:numPr>
        <w:adjustRightInd w:val="0"/>
        <w:spacing w:line="240" w:lineRule="auto"/>
        <w:ind w:left="425" w:leftChars="0" w:hanging="425" w:firstLineChars="0"/>
        <w:jc w:val="both"/>
        <w:rPr>
          <w:rFonts w:hint="eastAsia" w:eastAsia="仿宋_GB2312" w:cstheme="minorBidi"/>
          <w:b w:val="0"/>
          <w:bCs w:val="0"/>
          <w:sz w:val="28"/>
          <w:szCs w:val="24"/>
          <w:lang w:val="en-US" w:eastAsia="zh-CN"/>
        </w:rPr>
      </w:pPr>
      <w:r>
        <w:rPr>
          <w:rFonts w:hint="eastAsia" w:eastAsia="仿宋_GB2312" w:cstheme="minorBidi"/>
          <w:b w:val="0"/>
          <w:bCs w:val="0"/>
          <w:sz w:val="28"/>
          <w:szCs w:val="24"/>
          <w:lang w:val="en-US" w:eastAsia="zh-CN"/>
        </w:rPr>
        <w:t>每年处理预计不少于8000个航段的飞行数据，译码准确率不低于98%。完成每个航段飞行数据译码分析和飞行品质监控；</w:t>
      </w:r>
    </w:p>
    <w:p>
      <w:pPr>
        <w:numPr>
          <w:ilvl w:val="0"/>
          <w:numId w:val="2"/>
        </w:numPr>
        <w:adjustRightInd w:val="0"/>
        <w:spacing w:line="240" w:lineRule="auto"/>
        <w:ind w:left="425" w:leftChars="0" w:hanging="425" w:firstLineChars="0"/>
        <w:jc w:val="both"/>
        <w:rPr>
          <w:rFonts w:hint="eastAsia" w:eastAsia="仿宋_GB2312" w:cstheme="minorBidi"/>
          <w:b w:val="0"/>
          <w:bCs w:val="0"/>
          <w:sz w:val="28"/>
          <w:szCs w:val="24"/>
          <w:lang w:val="en-US" w:eastAsia="zh-CN"/>
        </w:rPr>
      </w:pPr>
      <w:r>
        <w:rPr>
          <w:rFonts w:hint="eastAsia" w:eastAsia="仿宋_GB2312" w:cstheme="minorBidi"/>
          <w:b w:val="0"/>
          <w:bCs w:val="0"/>
          <w:sz w:val="28"/>
          <w:szCs w:val="24"/>
          <w:lang w:val="en-US" w:eastAsia="zh-CN"/>
        </w:rPr>
        <w:t>提供客户化订制的飞行数据分析服务。根据客户需要配置译码分析包、事件监控算法、统计分析及可视化展示。</w:t>
      </w:r>
    </w:p>
    <w:p>
      <w:pPr>
        <w:adjustRightInd w:val="0"/>
        <w:spacing w:line="240" w:lineRule="auto"/>
        <w:jc w:val="both"/>
        <w:rPr>
          <w:rFonts w:hint="eastAsia" w:eastAsia="仿宋_GB2312" w:cstheme="minorBidi"/>
          <w:b/>
          <w:bCs/>
          <w:sz w:val="28"/>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DE3AB6"/>
    <w:multiLevelType w:val="singleLevel"/>
    <w:tmpl w:val="8ADE3AB6"/>
    <w:lvl w:ilvl="0" w:tentative="0">
      <w:start w:val="1"/>
      <w:numFmt w:val="decimal"/>
      <w:lvlText w:val="%1."/>
      <w:lvlJc w:val="left"/>
      <w:pPr>
        <w:ind w:left="425" w:hanging="425"/>
      </w:pPr>
      <w:rPr>
        <w:rFonts w:hint="default"/>
      </w:rPr>
    </w:lvl>
  </w:abstractNum>
  <w:abstractNum w:abstractNumId="1">
    <w:nsid w:val="05BDE508"/>
    <w:multiLevelType w:val="singleLevel"/>
    <w:tmpl w:val="05BDE508"/>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626F1"/>
    <w:rsid w:val="09A51D92"/>
    <w:rsid w:val="0AA52A9E"/>
    <w:rsid w:val="111D2EBE"/>
    <w:rsid w:val="1639720B"/>
    <w:rsid w:val="32C939DB"/>
    <w:rsid w:val="356626F1"/>
    <w:rsid w:val="5B9D1F2A"/>
    <w:rsid w:val="5E4B7660"/>
    <w:rsid w:val="60C067B2"/>
    <w:rsid w:val="6F916F3D"/>
    <w:rsid w:val="6FBD20E3"/>
    <w:rsid w:val="723604E0"/>
    <w:rsid w:val="7AE2066E"/>
    <w:rsid w:val="7E694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0"/>
    <w:pPr>
      <w:ind w:firstLine="420" w:firstLineChars="200"/>
    </w:pPr>
  </w:style>
  <w:style w:type="paragraph" w:customStyle="1" w:styleId="5">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2020-07-30T07:17:00Z</dcterms:created>
  <dc:creator>姜喆</dc:creator>
  <cp:lastModifiedBy>comac</cp:lastModifiedBy>
  <cp:lastPrinted>2021-05-08T00:56:00Z</cp:lastPrinted>
  <dcterms:modified xsi:type="dcterms:W3CDTF">2021-05-11T02:39:04Z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