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2021</w:t>
      </w:r>
      <w:r>
        <w:rPr>
          <w:rFonts w:hint="eastAsia" w:ascii="仿宋_GB2312" w:eastAsia="仿宋_GB2312"/>
          <w:sz w:val="32"/>
        </w:rPr>
        <w:t xml:space="preserve">年 </w:t>
      </w:r>
      <w:r>
        <w:rPr>
          <w:rFonts w:hint="eastAsia" w:ascii="仿宋_GB2312" w:eastAsia="仿宋_GB2312"/>
          <w:sz w:val="32"/>
          <w:lang w:val="en-US" w:eastAsia="zh-CN"/>
        </w:rPr>
        <w:t>5</w:t>
      </w:r>
      <w:r>
        <w:rPr>
          <w:rFonts w:hint="eastAsia" w:ascii="仿宋_GB2312" w:eastAsia="仿宋_GB2312"/>
          <w:sz w:val="32"/>
        </w:rPr>
        <w:t xml:space="preserve"> 月 </w:t>
      </w:r>
      <w:r>
        <w:rPr>
          <w:rFonts w:hint="eastAsia" w:ascii="仿宋_GB2312" w:eastAsia="仿宋_GB2312"/>
          <w:sz w:val="32"/>
          <w:lang w:val="en-US" w:eastAsia="zh-CN"/>
        </w:rPr>
        <w:t>11</w:t>
      </w:r>
      <w:r>
        <w:rPr>
          <w:rFonts w:hint="eastAsia" w:ascii="仿宋_GB2312" w:eastAsia="仿宋_GB2312"/>
          <w:sz w:val="32"/>
        </w:rPr>
        <w:t xml:space="preserve"> 日</w:t>
      </w:r>
    </w:p>
    <w:p>
      <w:pPr>
        <w:adjustRightInd w:val="0"/>
        <w:snapToGrid w:val="0"/>
        <w:spacing w:line="600" w:lineRule="exact"/>
        <w:ind w:firstLine="645"/>
        <w:rPr>
          <w:rFonts w:ascii="仿宋_GB2312" w:eastAsia="仿宋_GB2312"/>
          <w:sz w:val="32"/>
        </w:rPr>
      </w:pPr>
    </w:p>
    <w:p>
      <w:pPr>
        <w:pStyle w:val="5"/>
        <w:ind w:firstLineChars="0"/>
        <w:jc w:val="left"/>
      </w:pPr>
    </w:p>
    <w:p>
      <w:pPr>
        <w:pStyle w:val="5"/>
        <w:ind w:firstLineChars="0"/>
        <w:jc w:val="left"/>
      </w:pPr>
    </w:p>
    <w:p>
      <w:pPr>
        <w:pStyle w:val="5"/>
        <w:ind w:firstLineChars="0"/>
        <w:jc w:val="left"/>
      </w:pPr>
      <w:r>
        <w:br w:type="page"/>
      </w:r>
    </w:p>
    <w:tbl>
      <w:tblPr>
        <w:tblStyle w:val="3"/>
        <w:tblpPr w:leftFromText="180" w:rightFromText="180" w:vertAnchor="text" w:horzAnchor="page" w:tblpX="1580" w:tblpY="457"/>
        <w:tblOverlap w:val="never"/>
        <w:tblW w:w="9570" w:type="dxa"/>
        <w:tblInd w:w="0" w:type="dxa"/>
        <w:tblLayout w:type="fixed"/>
        <w:tblCellMar>
          <w:top w:w="0" w:type="dxa"/>
          <w:left w:w="108" w:type="dxa"/>
          <w:bottom w:w="0" w:type="dxa"/>
          <w:right w:w="108" w:type="dxa"/>
        </w:tblCellMar>
      </w:tblPr>
      <w:tblGrid>
        <w:gridCol w:w="2018"/>
        <w:gridCol w:w="2194"/>
        <w:gridCol w:w="862"/>
        <w:gridCol w:w="656"/>
        <w:gridCol w:w="563"/>
        <w:gridCol w:w="1931"/>
        <w:gridCol w:w="1346"/>
      </w:tblGrid>
      <w:tr>
        <w:tblPrEx>
          <w:tblLayout w:type="fixed"/>
          <w:tblCellMar>
            <w:top w:w="0" w:type="dxa"/>
            <w:left w:w="108" w:type="dxa"/>
            <w:bottom w:w="0" w:type="dxa"/>
            <w:right w:w="108" w:type="dxa"/>
          </w:tblCellMar>
        </w:tblPrEx>
        <w:trPr>
          <w:trHeight w:val="736" w:hRule="atLeast"/>
        </w:trPr>
        <w:tc>
          <w:tcPr>
            <w:tcW w:w="2018"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7552"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560" w:hRule="atLeast"/>
        </w:trPr>
        <w:tc>
          <w:tcPr>
            <w:tcW w:w="20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w:t>
            </w:r>
          </w:p>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联系人</w:t>
            </w:r>
          </w:p>
        </w:tc>
        <w:tc>
          <w:tcPr>
            <w:tcW w:w="3056"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eastAsia="zh-CN"/>
              </w:rPr>
              <w:t>尹然</w:t>
            </w:r>
            <w:r>
              <w:rPr>
                <w:rFonts w:hint="eastAsia" w:ascii="仿宋_GB2312" w:hAnsi="宋体" w:eastAsia="仿宋_GB2312" w:cs="宋体"/>
                <w:color w:val="000000"/>
                <w:kern w:val="0"/>
                <w:sz w:val="24"/>
              </w:rPr>
              <w:t>　</w:t>
            </w:r>
          </w:p>
        </w:tc>
        <w:tc>
          <w:tcPr>
            <w:tcW w:w="1219"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277"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560" w:hRule="atLeast"/>
        </w:trPr>
        <w:tc>
          <w:tcPr>
            <w:tcW w:w="20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3056"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18019196803</w:t>
            </w:r>
            <w:r>
              <w:rPr>
                <w:rFonts w:hint="eastAsia" w:ascii="仿宋_GB2312" w:hAnsi="宋体" w:eastAsia="仿宋_GB2312" w:cs="宋体"/>
                <w:color w:val="000000"/>
                <w:kern w:val="0"/>
                <w:sz w:val="24"/>
              </w:rPr>
              <w:t>　</w:t>
            </w:r>
          </w:p>
        </w:tc>
        <w:tc>
          <w:tcPr>
            <w:tcW w:w="1219"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277"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yinran@comac.cc</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726" w:hRule="atLeast"/>
        </w:trPr>
        <w:tc>
          <w:tcPr>
            <w:tcW w:w="20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7552"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基于工业互联网的民用飞机飞行参数数据链服务化延伸项目审计合同　</w:t>
            </w:r>
          </w:p>
        </w:tc>
      </w:tr>
      <w:tr>
        <w:tblPrEx>
          <w:tblLayout w:type="fixed"/>
          <w:tblCellMar>
            <w:top w:w="0" w:type="dxa"/>
            <w:left w:w="108" w:type="dxa"/>
            <w:bottom w:w="0" w:type="dxa"/>
            <w:right w:w="108" w:type="dxa"/>
          </w:tblCellMar>
        </w:tblPrEx>
        <w:trPr>
          <w:trHeight w:val="1680" w:hRule="atLeast"/>
        </w:trPr>
        <w:tc>
          <w:tcPr>
            <w:tcW w:w="20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7552"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before="157" w:beforeLines="50" w:after="157" w:afterLines="50" w:line="280" w:lineRule="exact"/>
              <w:jc w:val="both"/>
              <w:textAlignment w:val="center"/>
              <w:outlineLvl w:val="9"/>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1.提供近3年经第三方审计的财务报表;</w:t>
            </w:r>
          </w:p>
          <w:p>
            <w:pPr>
              <w:keepNext w:val="0"/>
              <w:keepLines w:val="0"/>
              <w:pageBreakBefore w:val="0"/>
              <w:widowControl w:val="0"/>
              <w:kinsoku/>
              <w:wordWrap/>
              <w:overflowPunct/>
              <w:topLinePunct w:val="0"/>
              <w:autoSpaceDE/>
              <w:autoSpaceDN w:val="0"/>
              <w:bidi w:val="0"/>
              <w:adjustRightInd/>
              <w:snapToGrid/>
              <w:spacing w:before="157" w:beforeLines="50" w:after="157" w:afterLines="50" w:line="280" w:lineRule="exact"/>
              <w:jc w:val="both"/>
              <w:textAlignment w:val="center"/>
              <w:outlineLvl w:val="9"/>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2.具有企业法人营业执照并具有完成本项目所需的经营范围及资质；</w:t>
            </w:r>
          </w:p>
          <w:p>
            <w:pPr>
              <w:keepNext w:val="0"/>
              <w:keepLines w:val="0"/>
              <w:pageBreakBefore w:val="0"/>
              <w:widowControl w:val="0"/>
              <w:kinsoku/>
              <w:wordWrap/>
              <w:overflowPunct/>
              <w:topLinePunct w:val="0"/>
              <w:autoSpaceDE/>
              <w:autoSpaceDN w:val="0"/>
              <w:bidi w:val="0"/>
              <w:adjustRightInd/>
              <w:snapToGrid/>
              <w:spacing w:before="157" w:beforeLines="50" w:after="157" w:afterLines="50" w:line="280" w:lineRule="exact"/>
              <w:jc w:val="both"/>
              <w:textAlignment w:val="center"/>
              <w:outlineLvl w:val="9"/>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3.不存在任何未裁决的或可能以任何形式影响供应商签订或履行本项目能力的诉讼案件、仲裁或法律程序、行政程序或其它程序或政府调查，未被列为失信执行人</w:t>
            </w:r>
            <w:r>
              <w:rPr>
                <w:rFonts w:hint="eastAsia" w:ascii="仿宋_GB2312" w:hAnsi="宋体" w:eastAsia="仿宋_GB2312" w:cs="宋体"/>
                <w:color w:val="000000"/>
                <w:kern w:val="0"/>
                <w:sz w:val="24"/>
                <w:lang w:eastAsia="zh-CN"/>
              </w:rPr>
              <w:t>；</w:t>
            </w:r>
          </w:p>
          <w:p>
            <w:pPr>
              <w:keepNext w:val="0"/>
              <w:keepLines w:val="0"/>
              <w:pageBreakBefore w:val="0"/>
              <w:widowControl w:val="0"/>
              <w:kinsoku/>
              <w:wordWrap/>
              <w:overflowPunct/>
              <w:topLinePunct w:val="0"/>
              <w:autoSpaceDE/>
              <w:autoSpaceDN w:val="0"/>
              <w:bidi w:val="0"/>
              <w:adjustRightInd/>
              <w:snapToGrid/>
              <w:spacing w:before="157" w:beforeLines="50" w:after="157" w:afterLines="50" w:line="280" w:lineRule="exact"/>
              <w:jc w:val="both"/>
              <w:textAlignment w:val="center"/>
              <w:outlineLvl w:val="9"/>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4</w:t>
            </w:r>
            <w:r>
              <w:rPr>
                <w:rFonts w:hint="eastAsia" w:ascii="仿宋_GB2312" w:hAnsi="宋体" w:eastAsia="仿宋_GB2312" w:cs="宋体"/>
                <w:color w:val="000000"/>
                <w:kern w:val="0"/>
                <w:sz w:val="24"/>
              </w:rPr>
              <w:t>.</w:t>
            </w:r>
            <w:r>
              <w:rPr>
                <w:rFonts w:hint="eastAsia" w:ascii="仿宋_GB2312" w:hAnsi="宋体" w:eastAsia="仿宋_GB2312" w:cs="宋体"/>
                <w:color w:val="000000"/>
                <w:kern w:val="0"/>
                <w:sz w:val="24"/>
                <w:lang w:eastAsia="zh-CN"/>
              </w:rPr>
              <w:t>注册地在上海市的</w:t>
            </w:r>
            <w:r>
              <w:rPr>
                <w:rFonts w:hint="eastAsia" w:ascii="仿宋_GB2312" w:hAnsi="宋体" w:eastAsia="仿宋_GB2312" w:cs="宋体"/>
                <w:color w:val="000000"/>
                <w:kern w:val="0"/>
                <w:sz w:val="24"/>
                <w:lang w:val="en-US" w:eastAsia="zh-CN"/>
              </w:rPr>
              <w:t>A类会计师事务所。</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1544" w:hRule="atLeast"/>
        </w:trPr>
        <w:tc>
          <w:tcPr>
            <w:tcW w:w="20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7552"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before="157" w:beforeLines="50" w:after="157" w:afterLines="50" w:line="280" w:lineRule="exact"/>
              <w:jc w:val="both"/>
              <w:textAlignment w:val="center"/>
              <w:outlineLvl w:val="9"/>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1.具有与本项目相关的资质和丰富的经验，有能力提供并完成采购方委托的审计服务；</w:t>
            </w:r>
          </w:p>
          <w:p>
            <w:pPr>
              <w:keepNext w:val="0"/>
              <w:keepLines w:val="0"/>
              <w:pageBreakBefore w:val="0"/>
              <w:widowControl w:val="0"/>
              <w:kinsoku/>
              <w:wordWrap/>
              <w:overflowPunct/>
              <w:topLinePunct w:val="0"/>
              <w:autoSpaceDE/>
              <w:autoSpaceDN w:val="0"/>
              <w:bidi w:val="0"/>
              <w:adjustRightInd/>
              <w:snapToGrid/>
              <w:spacing w:before="157" w:beforeLines="50" w:after="157" w:afterLines="50" w:line="280" w:lineRule="exact"/>
              <w:jc w:val="both"/>
              <w:textAlignment w:val="center"/>
              <w:outlineLvl w:val="9"/>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2.对本次审计应充分地保持独立、客观、公正；</w:t>
            </w:r>
          </w:p>
          <w:p>
            <w:pPr>
              <w:keepNext w:val="0"/>
              <w:keepLines w:val="0"/>
              <w:pageBreakBefore w:val="0"/>
              <w:widowControl w:val="0"/>
              <w:kinsoku/>
              <w:wordWrap/>
              <w:overflowPunct/>
              <w:topLinePunct w:val="0"/>
              <w:autoSpaceDE/>
              <w:autoSpaceDN w:val="0"/>
              <w:bidi w:val="0"/>
              <w:adjustRightInd/>
              <w:snapToGrid/>
              <w:spacing w:before="157" w:beforeLines="50" w:after="157" w:afterLines="50" w:line="280" w:lineRule="exact"/>
              <w:jc w:val="both"/>
              <w:textAlignment w:val="center"/>
              <w:outlineLvl w:val="9"/>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3.提供供应商参与本项目的人员组成信息（资质、基本信息），其中项目负责人（项目经理）必须具备五年及以上审计工作经验，项目其他人员均需具有三年及以上审计工作经验。</w:t>
            </w:r>
          </w:p>
          <w:p>
            <w:pPr>
              <w:keepNext w:val="0"/>
              <w:keepLines w:val="0"/>
              <w:pageBreakBefore w:val="0"/>
              <w:widowControl w:val="0"/>
              <w:kinsoku/>
              <w:wordWrap/>
              <w:overflowPunct/>
              <w:topLinePunct w:val="0"/>
              <w:autoSpaceDE/>
              <w:autoSpaceDN w:val="0"/>
              <w:bidi w:val="0"/>
              <w:adjustRightInd/>
              <w:snapToGrid/>
              <w:spacing w:before="157" w:beforeLines="50" w:after="157" w:afterLines="50" w:line="280" w:lineRule="exact"/>
              <w:jc w:val="both"/>
              <w:textAlignment w:val="center"/>
              <w:outlineLvl w:val="9"/>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4.参与本项目的人员组成必须与报价文件保持一致，不得更换，若需更换必须征得采购方的同意，否则视为违约:</w:t>
            </w:r>
          </w:p>
          <w:p>
            <w:pPr>
              <w:keepNext w:val="0"/>
              <w:keepLines w:val="0"/>
              <w:pageBreakBefore w:val="0"/>
              <w:widowControl w:val="0"/>
              <w:kinsoku/>
              <w:wordWrap/>
              <w:overflowPunct/>
              <w:topLinePunct w:val="0"/>
              <w:autoSpaceDE/>
              <w:autoSpaceDN w:val="0"/>
              <w:bidi w:val="0"/>
              <w:adjustRightInd/>
              <w:snapToGrid/>
              <w:spacing w:before="157" w:beforeLines="50" w:after="157" w:afterLines="50" w:line="280" w:lineRule="exact"/>
              <w:jc w:val="both"/>
              <w:textAlignment w:val="center"/>
              <w:outlineLvl w:val="9"/>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①如项目负责人（项目经理）更换，扣合同金额20%作为违约金；</w:t>
            </w:r>
          </w:p>
          <w:p>
            <w:pPr>
              <w:keepNext w:val="0"/>
              <w:keepLines w:val="0"/>
              <w:pageBreakBefore w:val="0"/>
              <w:widowControl w:val="0"/>
              <w:kinsoku/>
              <w:wordWrap/>
              <w:overflowPunct/>
              <w:topLinePunct w:val="0"/>
              <w:autoSpaceDE/>
              <w:autoSpaceDN w:val="0"/>
              <w:bidi w:val="0"/>
              <w:adjustRightInd/>
              <w:snapToGrid/>
              <w:spacing w:before="157" w:beforeLines="50" w:after="157" w:afterLines="50" w:line="280" w:lineRule="exact"/>
              <w:jc w:val="both"/>
              <w:textAlignment w:val="center"/>
              <w:outlineLvl w:val="9"/>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②其他人员更换人数累计达到团队总人数10%（含）的，扣5000元作为违约金；</w:t>
            </w:r>
          </w:p>
          <w:p>
            <w:pPr>
              <w:keepNext w:val="0"/>
              <w:keepLines w:val="0"/>
              <w:pageBreakBefore w:val="0"/>
              <w:widowControl w:val="0"/>
              <w:kinsoku/>
              <w:wordWrap/>
              <w:overflowPunct/>
              <w:topLinePunct w:val="0"/>
              <w:autoSpaceDE/>
              <w:autoSpaceDN w:val="0"/>
              <w:bidi w:val="0"/>
              <w:adjustRightInd/>
              <w:snapToGrid/>
              <w:spacing w:before="157" w:beforeLines="50" w:after="157" w:afterLines="50" w:line="280" w:lineRule="exact"/>
              <w:jc w:val="both"/>
              <w:textAlignment w:val="center"/>
              <w:outlineLvl w:val="9"/>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③其他人员更换人数累计达到团队总人数30%（含）的，扣合同金额20%作为违约金；</w:t>
            </w:r>
          </w:p>
          <w:p>
            <w:pPr>
              <w:keepNext w:val="0"/>
              <w:keepLines w:val="0"/>
              <w:pageBreakBefore w:val="0"/>
              <w:widowControl w:val="0"/>
              <w:kinsoku/>
              <w:wordWrap/>
              <w:overflowPunct/>
              <w:topLinePunct w:val="0"/>
              <w:autoSpaceDE/>
              <w:autoSpaceDN w:val="0"/>
              <w:bidi w:val="0"/>
              <w:adjustRightInd/>
              <w:snapToGrid/>
              <w:spacing w:before="157" w:beforeLines="50" w:after="157" w:afterLines="50" w:line="280" w:lineRule="exact"/>
              <w:jc w:val="both"/>
              <w:textAlignment w:val="center"/>
              <w:outlineLvl w:val="9"/>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④当更换人数累计达到团队总人数50%（含）时，委托方有权扣除合同金额30%作为违约金，并保留解除合同的权利。</w:t>
            </w:r>
          </w:p>
          <w:p>
            <w:pPr>
              <w:keepNext w:val="0"/>
              <w:keepLines w:val="0"/>
              <w:pageBreakBefore w:val="0"/>
              <w:widowControl w:val="0"/>
              <w:kinsoku/>
              <w:wordWrap/>
              <w:overflowPunct/>
              <w:topLinePunct w:val="0"/>
              <w:autoSpaceDE/>
              <w:autoSpaceDN w:val="0"/>
              <w:bidi w:val="0"/>
              <w:adjustRightInd/>
              <w:snapToGrid/>
              <w:spacing w:before="157" w:beforeLines="50" w:after="157" w:afterLines="50" w:line="280" w:lineRule="exact"/>
              <w:jc w:val="both"/>
              <w:textAlignment w:val="center"/>
              <w:outlineLvl w:val="9"/>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项目负责人（项目经理）或其团队主要审计人员，应积极配合采购方的工作，根据上海市</w:t>
            </w:r>
            <w:r>
              <w:rPr>
                <w:rFonts w:hint="eastAsia" w:ascii="仿宋_GB2312" w:hAnsi="宋体" w:eastAsia="仿宋_GB2312" w:cs="宋体"/>
                <w:color w:val="000000"/>
                <w:kern w:val="0"/>
                <w:sz w:val="24"/>
                <w:lang w:eastAsia="zh-CN"/>
              </w:rPr>
              <w:t>经济</w:t>
            </w:r>
            <w:r>
              <w:rPr>
                <w:rFonts w:hint="eastAsia" w:ascii="仿宋_GB2312" w:hAnsi="宋体" w:eastAsia="仿宋_GB2312" w:cs="宋体"/>
                <w:color w:val="000000"/>
                <w:kern w:val="0"/>
                <w:sz w:val="24"/>
              </w:rPr>
              <w:t>和</w:t>
            </w:r>
            <w:r>
              <w:rPr>
                <w:rFonts w:hint="eastAsia" w:ascii="仿宋_GB2312" w:hAnsi="宋体" w:eastAsia="仿宋_GB2312" w:cs="宋体"/>
                <w:color w:val="000000"/>
                <w:kern w:val="0"/>
                <w:sz w:val="24"/>
                <w:lang w:eastAsia="zh-CN"/>
              </w:rPr>
              <w:t>信息化委员会</w:t>
            </w:r>
            <w:r>
              <w:rPr>
                <w:rFonts w:hint="eastAsia" w:ascii="仿宋_GB2312" w:hAnsi="宋体" w:eastAsia="仿宋_GB2312" w:cs="宋体"/>
                <w:color w:val="000000"/>
                <w:kern w:val="0"/>
                <w:sz w:val="24"/>
              </w:rPr>
              <w:t>及采购方</w:t>
            </w:r>
            <w:r>
              <w:rPr>
                <w:rFonts w:hint="eastAsia" w:ascii="仿宋_GB2312" w:hAnsi="宋体" w:eastAsia="仿宋_GB2312" w:cs="宋体"/>
                <w:color w:val="000000"/>
                <w:kern w:val="0"/>
                <w:sz w:val="24"/>
                <w:lang w:eastAsia="zh-CN"/>
              </w:rPr>
              <w:t>采购需求</w:t>
            </w:r>
            <w:r>
              <w:rPr>
                <w:rFonts w:hint="eastAsia" w:ascii="仿宋_GB2312" w:hAnsi="宋体" w:eastAsia="仿宋_GB2312" w:cs="宋体"/>
                <w:color w:val="000000"/>
                <w:kern w:val="0"/>
                <w:sz w:val="24"/>
              </w:rPr>
              <w:t>部门的要求，提供及时有效的配合服务。　</w:t>
            </w:r>
          </w:p>
        </w:tc>
      </w:tr>
      <w:tr>
        <w:tblPrEx>
          <w:tblLayout w:type="fixed"/>
          <w:tblCellMar>
            <w:top w:w="0" w:type="dxa"/>
            <w:left w:w="108" w:type="dxa"/>
            <w:bottom w:w="0" w:type="dxa"/>
            <w:right w:w="108" w:type="dxa"/>
          </w:tblCellMar>
        </w:tblPrEx>
        <w:trPr>
          <w:trHeight w:val="379" w:hRule="atLeast"/>
        </w:trPr>
        <w:tc>
          <w:tcPr>
            <w:tcW w:w="2018"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7552"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before="157" w:beforeLines="50" w:after="157" w:afterLines="50" w:line="280" w:lineRule="exact"/>
              <w:jc w:val="both"/>
              <w:textAlignment w:val="center"/>
              <w:outlineLvl w:val="9"/>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1.</w:t>
            </w:r>
            <w:r>
              <w:rPr>
                <w:rFonts w:hint="eastAsia" w:ascii="仿宋_GB2312" w:hAnsi="宋体" w:eastAsia="仿宋_GB2312" w:cs="宋体"/>
                <w:color w:val="000000"/>
                <w:kern w:val="0"/>
                <w:sz w:val="24"/>
              </w:rPr>
              <w:t>审计对象：基于工业互联网的民用飞机飞行参数数据链服务化延伸项目</w:t>
            </w:r>
          </w:p>
          <w:p>
            <w:pPr>
              <w:keepNext w:val="0"/>
              <w:keepLines w:val="0"/>
              <w:pageBreakBefore w:val="0"/>
              <w:widowControl w:val="0"/>
              <w:kinsoku/>
              <w:wordWrap/>
              <w:overflowPunct/>
              <w:topLinePunct w:val="0"/>
              <w:autoSpaceDE/>
              <w:autoSpaceDN w:val="0"/>
              <w:bidi w:val="0"/>
              <w:adjustRightInd/>
              <w:snapToGrid/>
              <w:spacing w:before="157" w:beforeLines="50" w:after="157" w:afterLines="50" w:line="280" w:lineRule="exact"/>
              <w:jc w:val="both"/>
              <w:textAlignment w:val="center"/>
              <w:outlineLvl w:val="9"/>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w:t>
            </w:r>
            <w:r>
              <w:rPr>
                <w:rFonts w:hint="eastAsia" w:ascii="仿宋_GB2312" w:hAnsi="宋体" w:eastAsia="仿宋_GB2312" w:cs="宋体"/>
                <w:color w:val="000000"/>
                <w:kern w:val="0"/>
                <w:sz w:val="24"/>
                <w:lang w:val="en-US" w:eastAsia="zh-CN"/>
              </w:rPr>
              <w:t>.</w:t>
            </w:r>
            <w:r>
              <w:rPr>
                <w:rFonts w:hint="eastAsia" w:ascii="仿宋_GB2312" w:hAnsi="宋体" w:eastAsia="仿宋_GB2312" w:cs="宋体"/>
                <w:color w:val="000000"/>
                <w:kern w:val="0"/>
                <w:sz w:val="24"/>
              </w:rPr>
              <w:t>审计对象地址：上海市闵行区江川东路100号</w:t>
            </w:r>
          </w:p>
          <w:p>
            <w:pPr>
              <w:keepNext w:val="0"/>
              <w:keepLines w:val="0"/>
              <w:pageBreakBefore w:val="0"/>
              <w:widowControl w:val="0"/>
              <w:kinsoku/>
              <w:wordWrap/>
              <w:overflowPunct/>
              <w:topLinePunct w:val="0"/>
              <w:autoSpaceDE/>
              <w:autoSpaceDN w:val="0"/>
              <w:bidi w:val="0"/>
              <w:adjustRightInd/>
              <w:snapToGrid/>
              <w:spacing w:before="157" w:beforeLines="50" w:after="157" w:afterLines="50" w:line="280" w:lineRule="exact"/>
              <w:jc w:val="both"/>
              <w:textAlignment w:val="center"/>
              <w:outlineLvl w:val="9"/>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3.工作目标：供应商应当在合同签订生效后15个自然日内交付报告。</w:t>
            </w:r>
          </w:p>
          <w:p>
            <w:pPr>
              <w:keepNext w:val="0"/>
              <w:keepLines w:val="0"/>
              <w:pageBreakBefore w:val="0"/>
              <w:widowControl w:val="0"/>
              <w:kinsoku/>
              <w:wordWrap/>
              <w:overflowPunct/>
              <w:topLinePunct w:val="0"/>
              <w:autoSpaceDE/>
              <w:autoSpaceDN w:val="0"/>
              <w:bidi w:val="0"/>
              <w:adjustRightInd/>
              <w:snapToGrid/>
              <w:spacing w:before="157" w:beforeLines="50" w:after="157" w:afterLines="50" w:line="280" w:lineRule="exact"/>
              <w:jc w:val="both"/>
              <w:textAlignment w:val="center"/>
              <w:outlineLvl w:val="9"/>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4.服务方式</w:t>
            </w:r>
            <w:r>
              <w:rPr>
                <w:rFonts w:hint="eastAsia" w:ascii="仿宋_GB2312" w:hAnsi="宋体" w:eastAsia="仿宋_GB2312" w:cs="宋体"/>
                <w:color w:val="000000"/>
                <w:kern w:val="0"/>
                <w:sz w:val="24"/>
                <w:lang w:eastAsia="zh-CN"/>
              </w:rPr>
              <w:t>：</w:t>
            </w:r>
            <w:r>
              <w:rPr>
                <w:rFonts w:hint="eastAsia" w:ascii="仿宋_GB2312" w:hAnsi="宋体" w:eastAsia="仿宋_GB2312" w:cs="宋体"/>
                <w:color w:val="000000"/>
                <w:kern w:val="0"/>
                <w:sz w:val="24"/>
              </w:rPr>
              <w:t>采用进场审计和不进场审计相结合的方式。</w:t>
            </w:r>
          </w:p>
          <w:p>
            <w:pPr>
              <w:keepNext w:val="0"/>
              <w:keepLines w:val="0"/>
              <w:pageBreakBefore w:val="0"/>
              <w:widowControl w:val="0"/>
              <w:kinsoku/>
              <w:wordWrap/>
              <w:overflowPunct/>
              <w:topLinePunct w:val="0"/>
              <w:autoSpaceDE/>
              <w:autoSpaceDN w:val="0"/>
              <w:bidi w:val="0"/>
              <w:adjustRightInd/>
              <w:snapToGrid/>
              <w:spacing w:before="157" w:beforeLines="50" w:after="157" w:afterLines="50" w:line="280" w:lineRule="exact"/>
              <w:jc w:val="both"/>
              <w:textAlignment w:val="center"/>
              <w:outlineLvl w:val="9"/>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5.审计要求：</w:t>
            </w:r>
          </w:p>
          <w:p>
            <w:pPr>
              <w:keepNext w:val="0"/>
              <w:keepLines w:val="0"/>
              <w:pageBreakBefore w:val="0"/>
              <w:widowControl w:val="0"/>
              <w:kinsoku/>
              <w:wordWrap/>
              <w:overflowPunct/>
              <w:topLinePunct w:val="0"/>
              <w:autoSpaceDE/>
              <w:autoSpaceDN w:val="0"/>
              <w:bidi w:val="0"/>
              <w:adjustRightInd/>
              <w:snapToGrid/>
              <w:spacing w:before="157" w:beforeLines="50" w:after="157" w:afterLines="50" w:line="280" w:lineRule="exact"/>
              <w:ind w:leftChars="100"/>
              <w:jc w:val="both"/>
              <w:textAlignment w:val="center"/>
              <w:outlineLvl w:val="9"/>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（1）审计工作应对整体项目进行开展，若有多个子项目，整体审计形成一个审计报告。审计范围应包括获得资助的专项资金和自筹资金两部分，重点审计专项资金。</w:t>
            </w:r>
          </w:p>
          <w:p>
            <w:pPr>
              <w:keepNext w:val="0"/>
              <w:keepLines w:val="0"/>
              <w:pageBreakBefore w:val="0"/>
              <w:widowControl w:val="0"/>
              <w:kinsoku/>
              <w:wordWrap/>
              <w:overflowPunct/>
              <w:topLinePunct w:val="0"/>
              <w:autoSpaceDE/>
              <w:autoSpaceDN w:val="0"/>
              <w:bidi w:val="0"/>
              <w:adjustRightInd/>
              <w:snapToGrid/>
              <w:spacing w:before="157" w:beforeLines="50" w:after="157" w:afterLines="50" w:line="280" w:lineRule="exact"/>
              <w:ind w:leftChars="100"/>
              <w:jc w:val="both"/>
              <w:textAlignment w:val="center"/>
              <w:outlineLvl w:val="9"/>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（2）对整个资助项目的全过程（资金结算、合同、项目建设过程变更等）进行审计，并出具审计报告。</w:t>
            </w:r>
          </w:p>
          <w:p>
            <w:pPr>
              <w:keepNext w:val="0"/>
              <w:keepLines w:val="0"/>
              <w:pageBreakBefore w:val="0"/>
              <w:widowControl w:val="0"/>
              <w:kinsoku/>
              <w:wordWrap/>
              <w:overflowPunct/>
              <w:topLinePunct w:val="0"/>
              <w:autoSpaceDE/>
              <w:autoSpaceDN w:val="0"/>
              <w:bidi w:val="0"/>
              <w:adjustRightInd/>
              <w:snapToGrid/>
              <w:spacing w:before="157" w:beforeLines="50" w:after="157" w:afterLines="50" w:line="280" w:lineRule="exact"/>
              <w:jc w:val="both"/>
              <w:textAlignment w:val="center"/>
              <w:outlineLvl w:val="9"/>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6.报价方式：固定总价。　</w:t>
            </w:r>
          </w:p>
        </w:tc>
      </w:tr>
      <w:tr>
        <w:tblPrEx>
          <w:tblLayout w:type="fixed"/>
          <w:tblCellMar>
            <w:top w:w="0" w:type="dxa"/>
            <w:left w:w="108" w:type="dxa"/>
            <w:bottom w:w="0" w:type="dxa"/>
            <w:right w:w="108" w:type="dxa"/>
          </w:tblCellMar>
        </w:tblPrEx>
        <w:trPr>
          <w:trHeight w:val="1400" w:hRule="atLeast"/>
        </w:trPr>
        <w:tc>
          <w:tcPr>
            <w:tcW w:w="2018"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7552"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before="157" w:beforeLines="50" w:after="157" w:afterLines="50" w:line="280" w:lineRule="exact"/>
              <w:jc w:val="both"/>
              <w:textAlignment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1.服务期限：供应商应当在合同签订生效后15个自然日内交付报告。</w:t>
            </w:r>
          </w:p>
          <w:p>
            <w:pPr>
              <w:keepNext w:val="0"/>
              <w:keepLines w:val="0"/>
              <w:pageBreakBefore w:val="0"/>
              <w:widowControl w:val="0"/>
              <w:kinsoku/>
              <w:wordWrap/>
              <w:overflowPunct/>
              <w:topLinePunct w:val="0"/>
              <w:autoSpaceDE/>
              <w:autoSpaceDN w:val="0"/>
              <w:bidi w:val="0"/>
              <w:adjustRightInd/>
              <w:snapToGrid/>
              <w:spacing w:before="157" w:beforeLines="50" w:after="157" w:afterLines="50" w:line="280" w:lineRule="exact"/>
              <w:jc w:val="both"/>
              <w:textAlignment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付款方式：供应商完成对项目的审计工作，出具经采购方认可的正式审计报告，并开具等额增值税专用发票后30个工作日内支付70%的合同金额，剩余30%合同金额于采购方通过上海市经济和信息化委员会验收并收到供应商开具的等额增值税专用发票后30 个工作日内结清。　</w:t>
            </w:r>
          </w:p>
        </w:tc>
      </w:tr>
      <w:tr>
        <w:tblPrEx>
          <w:tblLayout w:type="fixed"/>
          <w:tblCellMar>
            <w:top w:w="0" w:type="dxa"/>
            <w:left w:w="108" w:type="dxa"/>
            <w:bottom w:w="0" w:type="dxa"/>
            <w:right w:w="108" w:type="dxa"/>
          </w:tblCellMar>
        </w:tblPrEx>
        <w:trPr>
          <w:trHeight w:val="559" w:hRule="atLeast"/>
        </w:trPr>
        <w:tc>
          <w:tcPr>
            <w:tcW w:w="20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w:t>
            </w:r>
          </w:p>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截止时间</w:t>
            </w:r>
          </w:p>
        </w:tc>
        <w:tc>
          <w:tcPr>
            <w:tcW w:w="7552"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 xml:space="preserve">2021 </w:t>
            </w:r>
            <w:r>
              <w:rPr>
                <w:rFonts w:hint="eastAsia" w:ascii="仿宋_GB2312" w:hAnsi="宋体" w:eastAsia="仿宋_GB2312" w:cs="宋体"/>
                <w:color w:val="000000"/>
                <w:kern w:val="0"/>
                <w:sz w:val="24"/>
              </w:rPr>
              <w:t>年</w:t>
            </w:r>
            <w:r>
              <w:rPr>
                <w:rFonts w:hint="eastAsia" w:ascii="仿宋_GB2312" w:hAnsi="宋体" w:eastAsia="仿宋_GB2312" w:cs="宋体"/>
                <w:color w:val="000000"/>
                <w:kern w:val="0"/>
                <w:sz w:val="24"/>
                <w:lang w:val="en-US" w:eastAsia="zh-CN"/>
              </w:rPr>
              <w:t xml:space="preserve"> 5</w:t>
            </w:r>
            <w:bookmarkStart w:id="0" w:name="_GoBack"/>
            <w:bookmarkEnd w:id="0"/>
            <w:r>
              <w:rPr>
                <w:rFonts w:hint="eastAsia" w:ascii="仿宋_GB2312" w:hAnsi="宋体" w:eastAsia="仿宋_GB2312" w:cs="宋体"/>
                <w:color w:val="000000"/>
                <w:kern w:val="0"/>
                <w:sz w:val="24"/>
                <w:lang w:val="en-US" w:eastAsia="zh-CN"/>
              </w:rPr>
              <w:t xml:space="preserve"> </w:t>
            </w:r>
            <w:r>
              <w:rPr>
                <w:rFonts w:hint="eastAsia" w:ascii="仿宋_GB2312" w:hAnsi="宋体" w:eastAsia="仿宋_GB2312" w:cs="宋体"/>
                <w:color w:val="000000"/>
                <w:kern w:val="0"/>
                <w:sz w:val="24"/>
              </w:rPr>
              <w:t>月</w:t>
            </w:r>
            <w:r>
              <w:rPr>
                <w:rFonts w:hint="eastAsia" w:ascii="仿宋_GB2312" w:hAnsi="宋体" w:eastAsia="仿宋_GB2312" w:cs="宋体"/>
                <w:color w:val="000000"/>
                <w:kern w:val="0"/>
                <w:sz w:val="24"/>
                <w:lang w:val="en-US" w:eastAsia="zh-CN"/>
              </w:rPr>
              <w:t xml:space="preserve"> 17 </w:t>
            </w:r>
            <w:r>
              <w:rPr>
                <w:rFonts w:hint="eastAsia" w:ascii="仿宋_GB2312" w:hAnsi="宋体" w:eastAsia="仿宋_GB2312" w:cs="宋体"/>
                <w:color w:val="000000"/>
                <w:kern w:val="0"/>
                <w:sz w:val="24"/>
              </w:rPr>
              <w:t>日</w:t>
            </w:r>
            <w:r>
              <w:rPr>
                <w:rFonts w:hint="eastAsia" w:ascii="仿宋_GB2312" w:hAnsi="宋体" w:eastAsia="仿宋_GB2312" w:cs="宋体"/>
                <w:color w:val="000000"/>
                <w:kern w:val="0"/>
                <w:sz w:val="24"/>
                <w:lang w:val="en-US" w:eastAsia="zh-CN"/>
              </w:rPr>
              <w:t xml:space="preserve"> 早9时前（非工作日不接受闪送）</w:t>
            </w:r>
          </w:p>
        </w:tc>
      </w:tr>
      <w:tr>
        <w:tblPrEx>
          <w:tblLayout w:type="fixed"/>
          <w:tblCellMar>
            <w:top w:w="0" w:type="dxa"/>
            <w:left w:w="108" w:type="dxa"/>
            <w:bottom w:w="0" w:type="dxa"/>
            <w:right w:w="108" w:type="dxa"/>
          </w:tblCellMar>
        </w:tblPrEx>
        <w:trPr>
          <w:trHeight w:val="720" w:hRule="atLeast"/>
        </w:trPr>
        <w:tc>
          <w:tcPr>
            <w:tcW w:w="20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2194"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详细技术要求</w:t>
            </w:r>
          </w:p>
        </w:tc>
        <w:tc>
          <w:tcPr>
            <w:tcW w:w="1518"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报价单</w:t>
            </w:r>
          </w:p>
        </w:tc>
        <w:tc>
          <w:tcPr>
            <w:tcW w:w="2494"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346"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pStyle w:val="5"/>
        <w:ind w:firstLineChars="0"/>
        <w:jc w:val="left"/>
      </w:pPr>
    </w:p>
    <w:p>
      <w:r>
        <w:br w:type="page"/>
      </w:r>
    </w:p>
    <w:tbl>
      <w:tblPr>
        <w:tblStyle w:val="3"/>
        <w:tblpPr w:leftFromText="180" w:rightFromText="180" w:vertAnchor="text" w:horzAnchor="margin" w:tblpXSpec="center" w:tblpY="441"/>
        <w:tblW w:w="10137" w:type="dxa"/>
        <w:jc w:val="center"/>
        <w:tblInd w:w="0" w:type="dxa"/>
        <w:tblLayout w:type="fixed"/>
        <w:tblCellMar>
          <w:top w:w="0" w:type="dxa"/>
          <w:left w:w="108" w:type="dxa"/>
          <w:bottom w:w="0" w:type="dxa"/>
          <w:right w:w="108" w:type="dxa"/>
        </w:tblCellMar>
      </w:tblPr>
      <w:tblGrid>
        <w:gridCol w:w="1581"/>
        <w:gridCol w:w="4114"/>
        <w:gridCol w:w="2623"/>
        <w:gridCol w:w="126"/>
        <w:gridCol w:w="1693"/>
      </w:tblGrid>
      <w:tr>
        <w:tblPrEx>
          <w:tblLayout w:type="fixed"/>
          <w:tblCellMar>
            <w:top w:w="0" w:type="dxa"/>
            <w:left w:w="108" w:type="dxa"/>
            <w:bottom w:w="0" w:type="dxa"/>
            <w:right w:w="108" w:type="dxa"/>
          </w:tblCellMar>
        </w:tblPrEx>
        <w:trPr>
          <w:trHeight w:val="510" w:hRule="atLeast"/>
          <w:jc w:val="center"/>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jc w:val="center"/>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jc w:val="center"/>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jc w:val="center"/>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jc w:val="center"/>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jc w:val="center"/>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jc w:val="center"/>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r>
              <w:rPr>
                <w:rFonts w:hint="eastAsia" w:ascii="仿宋_GB2312" w:hAnsi="宋体" w:eastAsia="仿宋_GB2312" w:cs="宋体"/>
                <w:color w:val="000000"/>
                <w:kern w:val="0"/>
                <w:sz w:val="22"/>
                <w:szCs w:val="22"/>
                <w:lang w:eastAsia="zh-CN"/>
              </w:rPr>
              <w:t>二</w:t>
            </w:r>
            <w:r>
              <w:rPr>
                <w:rFonts w:hint="eastAsia" w:ascii="仿宋_GB2312" w:hAnsi="宋体" w:eastAsia="仿宋_GB2312" w:cs="宋体"/>
                <w:color w:val="000000"/>
                <w:kern w:val="0"/>
                <w:sz w:val="22"/>
                <w:szCs w:val="22"/>
              </w:rPr>
              <w:t>）财务资料</w:t>
            </w:r>
          </w:p>
        </w:tc>
      </w:tr>
      <w:tr>
        <w:tblPrEx>
          <w:tblLayout w:type="fixed"/>
          <w:tblCellMar>
            <w:top w:w="0" w:type="dxa"/>
            <w:left w:w="108" w:type="dxa"/>
            <w:bottom w:w="0" w:type="dxa"/>
            <w:right w:w="108" w:type="dxa"/>
          </w:tblCellMar>
        </w:tblPrEx>
        <w:trPr>
          <w:trHeight w:val="675" w:hRule="atLeast"/>
          <w:jc w:val="center"/>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jc w:val="center"/>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jc w:val="center"/>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jc w:val="center"/>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jc w:val="center"/>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jc w:val="center"/>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974" w:hRule="atLeast"/>
          <w:jc w:val="center"/>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5"/>
        <w:ind w:firstLineChars="0"/>
        <w:jc w:val="left"/>
      </w:pPr>
    </w:p>
    <w:p>
      <w:pPr>
        <w:pStyle w:val="5"/>
        <w:ind w:firstLineChars="0"/>
        <w:jc w:val="left"/>
      </w:pPr>
    </w:p>
    <w:p>
      <w:pPr>
        <w:pStyle w:val="5"/>
        <w:ind w:firstLineChars="0"/>
        <w:jc w:val="left"/>
        <w:rPr>
          <w:rFonts w:hint="eastAsia"/>
        </w:rPr>
      </w:pPr>
    </w:p>
    <w:tbl>
      <w:tblPr>
        <w:tblStyle w:val="3"/>
        <w:tblW w:w="10141" w:type="dxa"/>
        <w:jc w:val="center"/>
        <w:tblInd w:w="0" w:type="dxa"/>
        <w:tblLayout w:type="fixed"/>
        <w:tblCellMar>
          <w:top w:w="0" w:type="dxa"/>
          <w:left w:w="108" w:type="dxa"/>
          <w:bottom w:w="0" w:type="dxa"/>
          <w:right w:w="108" w:type="dxa"/>
        </w:tblCellMar>
      </w:tblPr>
      <w:tblGrid>
        <w:gridCol w:w="1576"/>
        <w:gridCol w:w="2805"/>
        <w:gridCol w:w="2662"/>
        <w:gridCol w:w="3098"/>
      </w:tblGrid>
      <w:tr>
        <w:tblPrEx>
          <w:tblLayout w:type="fixed"/>
          <w:tblCellMar>
            <w:top w:w="0" w:type="dxa"/>
            <w:left w:w="108" w:type="dxa"/>
            <w:bottom w:w="0" w:type="dxa"/>
            <w:right w:w="108" w:type="dxa"/>
          </w:tblCellMar>
        </w:tblPrEx>
        <w:trPr>
          <w:trHeight w:val="2748" w:hRule="atLeast"/>
          <w:jc w:val="center"/>
        </w:trPr>
        <w:tc>
          <w:tcPr>
            <w:tcW w:w="157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8565"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jc w:val="center"/>
        </w:trPr>
        <w:tc>
          <w:tcPr>
            <w:tcW w:w="157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8565"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jc w:val="center"/>
        </w:trPr>
        <w:tc>
          <w:tcPr>
            <w:tcW w:w="157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8565"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jc w:val="center"/>
        </w:trPr>
        <w:tc>
          <w:tcPr>
            <w:tcW w:w="157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8565"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人民币                                       （大写）</w:t>
            </w:r>
          </w:p>
        </w:tc>
      </w:tr>
      <w:tr>
        <w:tblPrEx>
          <w:tblLayout w:type="fixed"/>
          <w:tblCellMar>
            <w:top w:w="0" w:type="dxa"/>
            <w:left w:w="108" w:type="dxa"/>
            <w:bottom w:w="0" w:type="dxa"/>
            <w:right w:w="108" w:type="dxa"/>
          </w:tblCellMar>
        </w:tblPrEx>
        <w:trPr>
          <w:trHeight w:val="945" w:hRule="atLeast"/>
          <w:jc w:val="center"/>
        </w:trPr>
        <w:tc>
          <w:tcPr>
            <w:tcW w:w="157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80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309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650" w:hRule="atLeast"/>
          <w:jc w:val="center"/>
        </w:trPr>
        <w:tc>
          <w:tcPr>
            <w:tcW w:w="10141"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注：报价文件盖章后</w:t>
            </w:r>
            <w:r>
              <w:rPr>
                <w:rFonts w:hint="eastAsia" w:ascii="仿宋_GB2312" w:hAnsi="宋体" w:eastAsia="仿宋_GB2312" w:cs="宋体"/>
                <w:b/>
                <w:bCs/>
                <w:color w:val="000000"/>
                <w:kern w:val="0"/>
                <w:sz w:val="22"/>
                <w:szCs w:val="22"/>
              </w:rPr>
              <w:t>密封</w:t>
            </w:r>
            <w:r>
              <w:rPr>
                <w:rFonts w:hint="eastAsia" w:ascii="仿宋_GB2312" w:hAnsi="宋体" w:eastAsia="仿宋_GB2312" w:cs="宋体"/>
                <w:color w:val="000000"/>
                <w:kern w:val="0"/>
                <w:sz w:val="22"/>
                <w:szCs w:val="22"/>
              </w:rPr>
              <w:t>送达采购联系人，内含盖章版电子扫描件（U盘或光盘）</w:t>
            </w:r>
            <w:r>
              <w:rPr>
                <w:rFonts w:hint="eastAsia" w:ascii="Tahoma" w:hAnsi="Tahoma" w:cs="Tahoma"/>
                <w:color w:val="000000"/>
                <w:kern w:val="0"/>
                <w:sz w:val="20"/>
                <w:szCs w:val="20"/>
              </w:rPr>
              <w:t>。</w:t>
            </w:r>
          </w:p>
        </w:tc>
      </w:tr>
    </w:tbl>
    <w:p>
      <w:pPr>
        <w:pStyle w:val="5"/>
        <w:ind w:firstLineChars="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626F1"/>
    <w:rsid w:val="015A55AE"/>
    <w:rsid w:val="356626F1"/>
    <w:rsid w:val="44317989"/>
    <w:rsid w:val="5B9D1F2A"/>
    <w:rsid w:val="6FBD20E3"/>
    <w:rsid w:val="71F15503"/>
    <w:rsid w:val="7F707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4">
    <w:name w:val="List Paragraph"/>
    <w:basedOn w:val="1"/>
    <w:qFormat/>
    <w:uiPriority w:val="0"/>
    <w:pPr>
      <w:ind w:firstLine="420" w:firstLineChars="200"/>
    </w:pPr>
  </w:style>
  <w:style w:type="paragraph" w:customStyle="1" w:styleId="5">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405</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2020-07-30T07:17:00Z</dcterms:created>
  <dc:creator>姜喆</dc:creator>
  <cp:lastModifiedBy>comac</cp:lastModifiedBy>
  <cp:lastPrinted>2021-05-08T00:56:00Z</cp:lastPrinted>
  <dcterms:modified xsi:type="dcterms:W3CDTF">2021-05-11T02:38:50Z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