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7</w:t>
      </w:r>
      <w:r>
        <w:rPr>
          <w:rFonts w:hint="eastAsia" w:ascii="仿宋_GB2312" w:eastAsia="仿宋_GB2312"/>
          <w:sz w:val="32"/>
        </w:rPr>
        <w:t>月</w:t>
      </w:r>
      <w:r>
        <w:rPr>
          <w:rFonts w:hint="eastAsia" w:ascii="仿宋_GB2312" w:eastAsia="仿宋_GB2312"/>
          <w:sz w:val="32"/>
          <w:lang w:val="en-US" w:eastAsia="zh-CN"/>
        </w:rPr>
        <w:t>14</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4"/>
        <w:ind w:firstLineChars="0"/>
        <w:jc w:val="left"/>
      </w:pPr>
    </w:p>
    <w:p>
      <w:pPr>
        <w:pStyle w:val="4"/>
        <w:ind w:firstLineChars="0"/>
        <w:jc w:val="left"/>
      </w:pPr>
    </w:p>
    <w:p>
      <w:pPr>
        <w:pStyle w:val="4"/>
        <w:ind w:firstLineChars="0"/>
        <w:jc w:val="left"/>
      </w:pPr>
      <w:r>
        <w:br w:type="page"/>
      </w:r>
    </w:p>
    <w:tbl>
      <w:tblPr>
        <w:tblStyle w:val="3"/>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449"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392"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50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18019195595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chenbifeng@comac.cc</w:t>
            </w:r>
          </w:p>
        </w:tc>
      </w:tr>
      <w:tr>
        <w:tblPrEx>
          <w:tblLayout w:type="fixed"/>
          <w:tblCellMar>
            <w:top w:w="0" w:type="dxa"/>
            <w:left w:w="108" w:type="dxa"/>
            <w:bottom w:w="0" w:type="dxa"/>
            <w:right w:w="108" w:type="dxa"/>
          </w:tblCellMar>
        </w:tblPrEx>
        <w:trPr>
          <w:trHeight w:val="47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eastAsia="仿宋_GB2312"/>
                <w:sz w:val="24"/>
                <w:lang w:eastAsia="zh-CN"/>
              </w:rPr>
              <w:t>大飞机紫竹托育园公共区域家具采购</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合格投标人必须同时满足下列资格要求：</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投标人须是在中华人民共和国境内注册，且能够独立承担民事责任，有服务能力的企业法人或授权的分支机构，具有有效的营业执照、税务登记证、经营许可证等工商证明，注册资本不少于人民币100万；</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投标人（包括法定代表人）和其委派的项目负责人无任何犯罪、不良信用记录；</w:t>
            </w:r>
          </w:p>
          <w:p>
            <w:pPr>
              <w:numPr>
                <w:ilvl w:val="0"/>
                <w:numId w:val="1"/>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项目不允许联合体投标，不得分包、转包。</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lang w:eastAsia="zh-CN"/>
              </w:rPr>
              <w:t>。；</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中国商用飞机有限责任公司及关联单位的职工和家属不得参与本项目竞选。</w:t>
            </w:r>
          </w:p>
        </w:tc>
      </w:tr>
      <w:tr>
        <w:tblPrEx>
          <w:tblLayout w:type="fixed"/>
          <w:tblCellMar>
            <w:top w:w="0" w:type="dxa"/>
            <w:left w:w="108" w:type="dxa"/>
            <w:bottom w:w="0" w:type="dxa"/>
            <w:right w:w="108" w:type="dxa"/>
          </w:tblCellMar>
        </w:tblPrEx>
        <w:trPr>
          <w:trHeight w:val="9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按照采购方要求，有足够的符合要求的货品提供量；</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近三年内有类似项目服务经验，并提供相应证明；</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保证采购货品符合相关国家安全规定。</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严格按照协议确定的时间送货、卸货；</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按照要求落实货品安装、放置工作;</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计划采购清单请见附录（最终采购物品以实际履行为准）；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参选单位参照附件计划采购清单进行报价。最终结算以实际履行为准；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交付日期：2021年8月31日前；</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中选供应商应对最终采购物品提供免费质保服务；</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付款方式：分贰期支付，通过银行转账方式进行。第一期：项目全部完成并验收合格后，在采购方收到供应商出具合同总金额的增值税专用发票并确认有效性后的30个工作日内支付合同结算总价的95%；第二期：质保期过后，无质量问题，支付合同结算总价的5%。</w:t>
            </w:r>
          </w:p>
        </w:tc>
      </w:tr>
      <w:tr>
        <w:tblPrEx>
          <w:tblLayout w:type="fixed"/>
          <w:tblCellMar>
            <w:top w:w="0" w:type="dxa"/>
            <w:left w:w="108" w:type="dxa"/>
            <w:bottom w:w="0" w:type="dxa"/>
            <w:right w:w="108" w:type="dxa"/>
          </w:tblCellMar>
        </w:tblPrEx>
        <w:trPr>
          <w:trHeight w:val="477"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按照采购方要求完成。</w:t>
            </w:r>
          </w:p>
        </w:tc>
      </w:tr>
      <w:tr>
        <w:tblPrEx>
          <w:tblLayout w:type="fixed"/>
          <w:tblCellMar>
            <w:top w:w="0" w:type="dxa"/>
            <w:left w:w="108" w:type="dxa"/>
            <w:bottom w:w="0" w:type="dxa"/>
            <w:right w:w="108" w:type="dxa"/>
          </w:tblCellMar>
        </w:tblPrEx>
        <w:trPr>
          <w:trHeight w:val="468"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20</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中午12:00前</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8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outlineLvl w:val="9"/>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21"/>
                <w:sz w:val="28"/>
                <w:szCs w:val="28"/>
              </w:rPr>
              <w:sym w:font="Wingdings" w:char="00FE"/>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4"/>
        <w:ind w:left="22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r>
        <w:br w:type="page"/>
      </w:r>
      <w:bookmarkStart w:id="1" w:name="_GoBack"/>
      <w:bookmarkEnd w:id="1"/>
    </w:p>
    <w:tbl>
      <w:tblPr>
        <w:tblStyle w:val="3"/>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4"/>
        <w:ind w:firstLineChars="0"/>
        <w:jc w:val="left"/>
        <w:rPr>
          <w:sz w:val="21"/>
          <w:szCs w:val="21"/>
        </w:rPr>
      </w:pPr>
      <w:r>
        <w:rPr>
          <w:rFonts w:hint="eastAsia"/>
          <w:sz w:val="21"/>
          <w:szCs w:val="21"/>
        </w:rPr>
        <w:t>注：*号项目，由采购需求部门按需调整。</w:t>
      </w:r>
    </w:p>
    <w:p>
      <w:pPr>
        <w:pStyle w:val="4"/>
        <w:ind w:firstLineChars="0"/>
        <w:jc w:val="left"/>
      </w:pPr>
    </w:p>
    <w:p>
      <w:pPr>
        <w:pStyle w:val="4"/>
        <w:ind w:firstLineChars="0"/>
        <w:jc w:val="left"/>
      </w:pPr>
    </w:p>
    <w:p>
      <w:pPr>
        <w:pStyle w:val="4"/>
        <w:ind w:firstLineChars="0"/>
        <w:jc w:val="left"/>
        <w:rPr>
          <w:rFonts w:hint="eastAsia"/>
        </w:rPr>
      </w:pPr>
    </w:p>
    <w:tbl>
      <w:tblPr>
        <w:tblStyle w:val="3"/>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4"/>
        <w:ind w:firstLineChars="0"/>
        <w:jc w:val="left"/>
      </w:pPr>
    </w:p>
    <w:p>
      <w:pPr>
        <w:widowControl/>
        <w:jc w:val="center"/>
        <w:rPr>
          <w:sz w:val="24"/>
        </w:rPr>
      </w:pPr>
      <w:r>
        <w:rPr>
          <w:rFonts w:ascii="黑体" w:hAnsi="黑体" w:eastAsia="黑体" w:cs="黑体"/>
          <w:kern w:val="0"/>
          <w:sz w:val="28"/>
          <w:szCs w:val="64"/>
        </w:rPr>
        <w:br w:type="page"/>
      </w:r>
      <w:bookmarkStart w:id="0" w:name="_Toc4176"/>
      <w:r>
        <w:rPr>
          <w:rFonts w:hint="eastAsia" w:ascii="仿宋_GB2312" w:hAnsi="宋体" w:eastAsia="仿宋_GB2312" w:cs="仿宋_GB2312"/>
          <w:bCs/>
          <w:color w:val="000000"/>
          <w:kern w:val="0"/>
          <w:sz w:val="24"/>
        </w:rPr>
        <w:t>竞争性谈判/询价文件填表说明</w:t>
      </w:r>
      <w:bookmarkEnd w:id="0"/>
    </w:p>
    <w:p>
      <w:pPr>
        <w:pStyle w:val="5"/>
        <w:numPr>
          <w:ilvl w:val="0"/>
          <w:numId w:val="4"/>
        </w:numPr>
        <w:spacing w:line="360" w:lineRule="auto"/>
        <w:ind w:firstLineChars="0"/>
        <w:rPr>
          <w:rFonts w:hint="eastAsia"/>
          <w:sz w:val="24"/>
        </w:rPr>
      </w:pPr>
      <w:r>
        <w:rPr>
          <w:rFonts w:hint="eastAsia"/>
          <w:b/>
          <w:sz w:val="24"/>
        </w:rPr>
        <w:t>采购实施部门联系人/联系电话/E-mail</w:t>
      </w:r>
      <w:r>
        <w:rPr>
          <w:rFonts w:hint="eastAsia"/>
          <w:sz w:val="24"/>
        </w:rPr>
        <w:t>：由采购实施部门经办人填写。</w:t>
      </w:r>
    </w:p>
    <w:p>
      <w:pPr>
        <w:pStyle w:val="5"/>
        <w:numPr>
          <w:ilvl w:val="0"/>
          <w:numId w:val="4"/>
        </w:numPr>
        <w:spacing w:line="360" w:lineRule="auto"/>
        <w:ind w:firstLineChars="0"/>
        <w:rPr>
          <w:rFonts w:hint="eastAsia"/>
          <w:b/>
          <w:sz w:val="24"/>
        </w:rPr>
      </w:pPr>
      <w:r>
        <w:rPr>
          <w:rFonts w:hint="eastAsia"/>
          <w:b/>
          <w:sz w:val="24"/>
        </w:rPr>
        <w:t>项目名称</w:t>
      </w:r>
      <w:r>
        <w:rPr>
          <w:rFonts w:hint="eastAsia"/>
          <w:sz w:val="24"/>
        </w:rPr>
        <w:t>：由编制人填写。</w:t>
      </w:r>
    </w:p>
    <w:p>
      <w:pPr>
        <w:pStyle w:val="5"/>
        <w:numPr>
          <w:ilvl w:val="0"/>
          <w:numId w:val="4"/>
        </w:numPr>
        <w:spacing w:line="360" w:lineRule="auto"/>
        <w:ind w:firstLineChars="0"/>
        <w:rPr>
          <w:rFonts w:hint="eastAsia"/>
          <w:sz w:val="24"/>
        </w:rPr>
      </w:pPr>
      <w:r>
        <w:rPr>
          <w:rFonts w:hint="eastAsia"/>
          <w:b/>
          <w:sz w:val="24"/>
        </w:rPr>
        <w:t>供应商资质要求</w:t>
      </w:r>
      <w:r>
        <w:rPr>
          <w:rFonts w:hint="eastAsia"/>
          <w:sz w:val="24"/>
        </w:rPr>
        <w:t>：由编制人填写。</w:t>
      </w:r>
    </w:p>
    <w:p>
      <w:pPr>
        <w:pStyle w:val="5"/>
        <w:numPr>
          <w:ilvl w:val="0"/>
          <w:numId w:val="4"/>
        </w:numPr>
        <w:spacing w:line="360" w:lineRule="auto"/>
        <w:ind w:firstLineChars="0"/>
        <w:rPr>
          <w:rFonts w:hint="eastAsia"/>
          <w:sz w:val="24"/>
        </w:rPr>
      </w:pPr>
      <w:r>
        <w:rPr>
          <w:rFonts w:hint="eastAsia"/>
          <w:b/>
          <w:sz w:val="24"/>
        </w:rPr>
        <w:t>供应商能力要求</w:t>
      </w:r>
      <w:r>
        <w:rPr>
          <w:rFonts w:hint="eastAsia"/>
          <w:sz w:val="24"/>
        </w:rPr>
        <w:t>：由编制人填写。</w:t>
      </w:r>
    </w:p>
    <w:p>
      <w:pPr>
        <w:pStyle w:val="5"/>
        <w:numPr>
          <w:ilvl w:val="0"/>
          <w:numId w:val="4"/>
        </w:numPr>
        <w:spacing w:line="360" w:lineRule="auto"/>
        <w:ind w:firstLineChars="0"/>
        <w:rPr>
          <w:rFonts w:hint="eastAsia"/>
          <w:sz w:val="24"/>
        </w:rPr>
      </w:pPr>
      <w:r>
        <w:rPr>
          <w:rFonts w:hint="eastAsia"/>
          <w:b/>
          <w:sz w:val="24"/>
        </w:rPr>
        <w:t>项目技术要求</w:t>
      </w:r>
      <w:r>
        <w:rPr>
          <w:rFonts w:hint="eastAsia"/>
          <w:sz w:val="24"/>
        </w:rPr>
        <w:t>：由编制人填写。</w:t>
      </w:r>
    </w:p>
    <w:p>
      <w:pPr>
        <w:pStyle w:val="5"/>
        <w:numPr>
          <w:ilvl w:val="0"/>
          <w:numId w:val="4"/>
        </w:numPr>
        <w:spacing w:line="360" w:lineRule="auto"/>
        <w:ind w:firstLineChars="0"/>
        <w:rPr>
          <w:rFonts w:hint="eastAsia"/>
          <w:sz w:val="24"/>
        </w:rPr>
      </w:pPr>
      <w:r>
        <w:rPr>
          <w:rFonts w:hint="eastAsia"/>
          <w:b/>
          <w:sz w:val="24"/>
        </w:rPr>
        <w:t>项目进度要求</w:t>
      </w:r>
      <w:r>
        <w:rPr>
          <w:rFonts w:hint="eastAsia"/>
          <w:sz w:val="24"/>
        </w:rPr>
        <w:t>：由编制人填写。</w:t>
      </w:r>
    </w:p>
    <w:p>
      <w:pPr>
        <w:pStyle w:val="5"/>
        <w:numPr>
          <w:ilvl w:val="0"/>
          <w:numId w:val="4"/>
        </w:numPr>
        <w:spacing w:line="360" w:lineRule="auto"/>
        <w:ind w:firstLineChars="0"/>
        <w:rPr>
          <w:rFonts w:hint="eastAsia"/>
          <w:sz w:val="24"/>
        </w:rPr>
      </w:pPr>
      <w:r>
        <w:rPr>
          <w:rFonts w:hint="eastAsia"/>
          <w:b/>
          <w:sz w:val="24"/>
        </w:rPr>
        <w:t>响应文件送达截止时间</w:t>
      </w:r>
      <w:r>
        <w:rPr>
          <w:rFonts w:hint="eastAsia"/>
          <w:sz w:val="24"/>
        </w:rPr>
        <w:t>：由采购实施部门经办人填写。</w:t>
      </w:r>
    </w:p>
    <w:p>
      <w:pPr>
        <w:pStyle w:val="5"/>
        <w:numPr>
          <w:ilvl w:val="0"/>
          <w:numId w:val="4"/>
        </w:numPr>
        <w:spacing w:line="360" w:lineRule="auto"/>
        <w:ind w:firstLineChars="0"/>
        <w:rPr>
          <w:rFonts w:hint="eastAsia"/>
          <w:sz w:val="24"/>
        </w:rPr>
      </w:pPr>
      <w:r>
        <w:rPr>
          <w:rFonts w:hint="eastAsia"/>
          <w:b/>
          <w:sz w:val="24"/>
        </w:rPr>
        <w:t>附录</w:t>
      </w:r>
      <w:r>
        <w:rPr>
          <w:rFonts w:hint="eastAsia"/>
          <w:sz w:val="24"/>
        </w:rPr>
        <w:t>：由编制人勾选。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20AE2"/>
    <w:multiLevelType w:val="singleLevel"/>
    <w:tmpl w:val="82020AE2"/>
    <w:lvl w:ilvl="0" w:tentative="0">
      <w:start w:val="1"/>
      <w:numFmt w:val="decimal"/>
      <w:lvlText w:val="%1."/>
      <w:lvlJc w:val="left"/>
      <w:pPr>
        <w:tabs>
          <w:tab w:val="left" w:pos="312"/>
        </w:tabs>
      </w:pPr>
    </w:lvl>
  </w:abstractNum>
  <w:abstractNum w:abstractNumId="1">
    <w:nsid w:val="9CDB8F8B"/>
    <w:multiLevelType w:val="singleLevel"/>
    <w:tmpl w:val="9CDB8F8B"/>
    <w:lvl w:ilvl="0" w:tentative="0">
      <w:start w:val="1"/>
      <w:numFmt w:val="decimal"/>
      <w:lvlText w:val="%1."/>
      <w:lvlJc w:val="left"/>
      <w:pPr>
        <w:tabs>
          <w:tab w:val="left" w:pos="312"/>
        </w:tabs>
      </w:pPr>
    </w:lvl>
  </w:abstractNum>
  <w:abstractNum w:abstractNumId="2">
    <w:nsid w:val="E9FC483E"/>
    <w:multiLevelType w:val="singleLevel"/>
    <w:tmpl w:val="E9FC483E"/>
    <w:lvl w:ilvl="0" w:tentative="0">
      <w:start w:val="1"/>
      <w:numFmt w:val="decimal"/>
      <w:lvlText w:val="%1."/>
      <w:lvlJc w:val="left"/>
      <w:pPr>
        <w:tabs>
          <w:tab w:val="left" w:pos="312"/>
        </w:tabs>
      </w:pPr>
    </w:lvl>
  </w:abstractNum>
  <w:abstractNum w:abstractNumId="3">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5610EEB"/>
    <w:rsid w:val="0D8F26D1"/>
    <w:rsid w:val="0FB83FAC"/>
    <w:rsid w:val="24F52000"/>
    <w:rsid w:val="285A4D97"/>
    <w:rsid w:val="356626F1"/>
    <w:rsid w:val="3F7C2C50"/>
    <w:rsid w:val="42146F0F"/>
    <w:rsid w:val="43E94ACD"/>
    <w:rsid w:val="4FA50B6F"/>
    <w:rsid w:val="591D0102"/>
    <w:rsid w:val="603E5312"/>
    <w:rsid w:val="78D232E8"/>
    <w:rsid w:val="7AD4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410736</cp:lastModifiedBy>
  <cp:lastPrinted>2021-07-06T08:39:00Z</cp:lastPrinted>
  <dcterms:modified xsi:type="dcterms:W3CDTF">2021-07-14T08:48:31Z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