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28"/>
          <w:szCs w:val="28"/>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2021</w:t>
      </w:r>
      <w:r>
        <w:rPr>
          <w:rFonts w:hint="eastAsia" w:ascii="仿宋_GB2312" w:eastAsia="仿宋_GB2312"/>
          <w:sz w:val="32"/>
        </w:rPr>
        <w:t>年</w:t>
      </w:r>
      <w:r>
        <w:rPr>
          <w:rFonts w:hint="eastAsia" w:ascii="仿宋_GB2312" w:eastAsia="仿宋_GB2312"/>
          <w:sz w:val="32"/>
          <w:lang w:val="en-US" w:eastAsia="zh-CN"/>
        </w:rPr>
        <w:t>7</w:t>
      </w:r>
      <w:r>
        <w:rPr>
          <w:rFonts w:hint="eastAsia" w:ascii="仿宋_GB2312" w:eastAsia="仿宋_GB2312"/>
          <w:sz w:val="32"/>
        </w:rPr>
        <w:t>月</w:t>
      </w:r>
      <w:r>
        <w:rPr>
          <w:rFonts w:hint="eastAsia" w:ascii="仿宋_GB2312" w:eastAsia="仿宋_GB2312"/>
          <w:sz w:val="32"/>
          <w:lang w:val="en-US" w:eastAsia="zh-CN"/>
        </w:rPr>
        <w:t>16</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5"/>
        <w:ind w:firstLineChars="0"/>
        <w:jc w:val="left"/>
      </w:pPr>
    </w:p>
    <w:p>
      <w:pPr>
        <w:pStyle w:val="5"/>
        <w:ind w:firstLineChars="0"/>
        <w:jc w:val="left"/>
      </w:pPr>
    </w:p>
    <w:p>
      <w:pPr>
        <w:pStyle w:val="5"/>
        <w:ind w:firstLineChars="0"/>
        <w:jc w:val="left"/>
      </w:pPr>
      <w:r>
        <w:br w:type="page"/>
      </w:r>
    </w:p>
    <w:tbl>
      <w:tblPr>
        <w:tblStyle w:val="3"/>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2102"/>
        <w:gridCol w:w="225"/>
        <w:gridCol w:w="1050"/>
        <w:gridCol w:w="330"/>
        <w:gridCol w:w="2100"/>
        <w:gridCol w:w="1170"/>
      </w:tblGrid>
      <w:tr>
        <w:tblPrEx>
          <w:tblCellMar>
            <w:top w:w="0" w:type="dxa"/>
            <w:left w:w="108" w:type="dxa"/>
            <w:bottom w:w="0" w:type="dxa"/>
            <w:right w:w="108" w:type="dxa"/>
          </w:tblCellMar>
        </w:tblPrEx>
        <w:trPr>
          <w:trHeight w:val="445"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CellMar>
            <w:top w:w="0" w:type="dxa"/>
            <w:left w:w="108" w:type="dxa"/>
            <w:bottom w:w="0" w:type="dxa"/>
            <w:right w:w="108" w:type="dxa"/>
          </w:tblCellMar>
        </w:tblPrEx>
        <w:trPr>
          <w:trHeight w:val="43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327"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徐彬彬</w:t>
            </w:r>
          </w:p>
        </w:tc>
        <w:tc>
          <w:tcPr>
            <w:tcW w:w="1380"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7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CellMar>
            <w:top w:w="0" w:type="dxa"/>
            <w:left w:w="108" w:type="dxa"/>
            <w:bottom w:w="0" w:type="dxa"/>
            <w:right w:w="108" w:type="dxa"/>
          </w:tblCellMar>
        </w:tblPrEx>
        <w:trPr>
          <w:trHeight w:val="506"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327"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13501780789</w:t>
            </w:r>
          </w:p>
        </w:tc>
        <w:tc>
          <w:tcPr>
            <w:tcW w:w="1380"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7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347360210@qq.com</w:t>
            </w:r>
          </w:p>
        </w:tc>
      </w:tr>
      <w:tr>
        <w:tblPrEx>
          <w:tblCellMar>
            <w:top w:w="0" w:type="dxa"/>
            <w:left w:w="108" w:type="dxa"/>
            <w:bottom w:w="0" w:type="dxa"/>
            <w:right w:w="108" w:type="dxa"/>
          </w:tblCellMar>
        </w:tblPrEx>
        <w:trPr>
          <w:trHeight w:val="433"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eastAsia="仿宋_GB2312"/>
                <w:sz w:val="24"/>
                <w:lang w:eastAsia="zh-CN"/>
              </w:rPr>
              <w:t>大飞机紫竹托育园教学家具采购</w:t>
            </w:r>
          </w:p>
        </w:tc>
      </w:tr>
      <w:tr>
        <w:tblPrEx>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合格投标人必须同时满足下列资格要求：</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投标人须是在中华人民共和国境内注册，且能够独立承担民事责任，有服务能力的企业法人或授权的分支机构，具有有效的营业执照、税务登记证、经营许可证等工商证明，注册资本不少于人民币100万；</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投标人（包括法定代表人）和其委派的项目负责人无任何犯罪、不良信用记录；</w:t>
            </w:r>
          </w:p>
          <w:p>
            <w:pPr>
              <w:numPr>
                <w:ilvl w:val="0"/>
                <w:numId w:val="1"/>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项目不允许联合体投标，不得分包、转包；</w:t>
            </w:r>
          </w:p>
          <w:p>
            <w:pPr>
              <w:numPr>
                <w:ilvl w:val="0"/>
                <w:numId w:val="1"/>
              </w:num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color w:val="000000"/>
                <w:kern w:val="0"/>
                <w:sz w:val="24"/>
              </w:rPr>
              <w:t>未被列</w:t>
            </w:r>
            <w:r>
              <w:rPr>
                <w:rFonts w:hint="eastAsia" w:ascii="仿宋_GB2312" w:hAnsi="宋体" w:eastAsia="仿宋_GB2312" w:cs="宋体"/>
                <w:color w:val="000000"/>
                <w:kern w:val="0"/>
                <w:sz w:val="24"/>
              </w:rPr>
              <w:t>为</w:t>
            </w:r>
            <w:r>
              <w:rPr>
                <w:rFonts w:ascii="仿宋_GB2312" w:hAnsi="宋体" w:eastAsia="仿宋_GB2312" w:cs="宋体"/>
                <w:color w:val="000000"/>
                <w:kern w:val="0"/>
                <w:sz w:val="24"/>
              </w:rPr>
              <w:t>失信</w:t>
            </w:r>
            <w:r>
              <w:rPr>
                <w:rFonts w:hint="eastAsia" w:ascii="仿宋_GB2312" w:hAnsi="宋体" w:eastAsia="仿宋_GB2312" w:cs="宋体"/>
                <w:color w:val="000000"/>
                <w:kern w:val="0"/>
                <w:sz w:val="24"/>
              </w:rPr>
              <w:t>被</w:t>
            </w:r>
            <w:r>
              <w:rPr>
                <w:rFonts w:ascii="仿宋_GB2312" w:hAnsi="宋体" w:eastAsia="仿宋_GB2312" w:cs="宋体"/>
                <w:color w:val="000000"/>
                <w:kern w:val="0"/>
                <w:sz w:val="24"/>
              </w:rPr>
              <w:t>执行人</w:t>
            </w:r>
            <w:r>
              <w:rPr>
                <w:rFonts w:hint="eastAsia" w:ascii="仿宋_GB2312" w:hAnsi="宋体" w:eastAsia="仿宋_GB2312" w:cs="宋体"/>
                <w:color w:val="000000"/>
                <w:kern w:val="0"/>
                <w:sz w:val="24"/>
                <w:lang w:eastAsia="zh-CN"/>
              </w:rPr>
              <w:t>；</w:t>
            </w:r>
          </w:p>
          <w:p>
            <w:pPr>
              <w:numPr>
                <w:ilvl w:val="0"/>
                <w:numId w:val="1"/>
              </w:num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未满足要求的文件视为无效投标文件。</w:t>
            </w:r>
          </w:p>
        </w:tc>
      </w:tr>
      <w:tr>
        <w:tblPrEx>
          <w:tblCellMar>
            <w:top w:w="0" w:type="dxa"/>
            <w:left w:w="108" w:type="dxa"/>
            <w:bottom w:w="0" w:type="dxa"/>
            <w:right w:w="108" w:type="dxa"/>
          </w:tblCellMar>
        </w:tblPrEx>
        <w:trPr>
          <w:trHeight w:val="1002"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2"/>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按照采购方要求，有足够的货品提供量；</w:t>
            </w:r>
          </w:p>
          <w:p>
            <w:pPr>
              <w:numPr>
                <w:ilvl w:val="0"/>
                <w:numId w:val="2"/>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近三年内有类似项目服务经验，并提供相应证明；</w:t>
            </w:r>
          </w:p>
          <w:p>
            <w:pPr>
              <w:numPr>
                <w:ilvl w:val="0"/>
                <w:numId w:val="2"/>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保证采购货品符合相关国家安全规定。</w:t>
            </w:r>
          </w:p>
        </w:tc>
      </w:tr>
      <w:tr>
        <w:tblPrEx>
          <w:tblCellMar>
            <w:top w:w="0" w:type="dxa"/>
            <w:left w:w="108" w:type="dxa"/>
            <w:bottom w:w="0" w:type="dxa"/>
            <w:right w:w="108" w:type="dxa"/>
          </w:tblCellMar>
        </w:tblPrEx>
        <w:trPr>
          <w:trHeight w:val="3463"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严格按照协商确定的时间送货、卸货；</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按照要求落实货品安装、放置工作;</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计划采购清单请见附录（最终采购物品以实际履行为准）；</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参选单位参照附件计划采购清单进行报价。最终结算以实际履行为准；</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交付日期：合同生效后45个日历日；</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提供采购物品的材质小样，作为验收材质标准对比物；</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提供销售许可证明（按需）；</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提供</w:t>
            </w:r>
            <w:bookmarkStart w:id="0" w:name="_GoBack"/>
            <w:bookmarkEnd w:id="0"/>
            <w:r>
              <w:rPr>
                <w:rFonts w:hint="eastAsia" w:ascii="仿宋_GB2312" w:hAnsi="宋体" w:eastAsia="仿宋_GB2312" w:cs="宋体"/>
                <w:color w:val="000000"/>
                <w:kern w:val="0"/>
                <w:sz w:val="24"/>
                <w:lang w:val="en-US" w:eastAsia="zh-CN"/>
              </w:rPr>
              <w:t>采购物品质量证明及对最终采购物品提供质保服务；</w:t>
            </w:r>
          </w:p>
          <w:p>
            <w:pPr>
              <w:numPr>
                <w:ilvl w:val="0"/>
                <w:numId w:val="3"/>
              </w:numPr>
              <w:autoSpaceDN w:val="0"/>
              <w:spacing w:line="280" w:lineRule="exact"/>
              <w:jc w:val="both"/>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中选供应商应对最终采购物品提供质保服务；</w:t>
            </w:r>
          </w:p>
          <w:p>
            <w:p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付款方式：分贰期支付，通过银行转账方式进行，项目全部完成并验收合格后，在采购方收到供应商出具合同总金额的增值税专用发票并确认有效性后的30个工作日内支付第一期合同预计总价的95%，在质保期过后，无质量问题，支付第二期至结算总价的100%。</w:t>
            </w:r>
          </w:p>
        </w:tc>
      </w:tr>
      <w:tr>
        <w:tblPrEx>
          <w:tblCellMar>
            <w:top w:w="0" w:type="dxa"/>
            <w:left w:w="108" w:type="dxa"/>
            <w:bottom w:w="0" w:type="dxa"/>
            <w:right w:w="108" w:type="dxa"/>
          </w:tblCellMar>
        </w:tblPrEx>
        <w:trPr>
          <w:trHeight w:val="55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按照采购方要求完成。</w:t>
            </w:r>
          </w:p>
        </w:tc>
      </w:tr>
      <w:tr>
        <w:tblPrEx>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响应文件</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7</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22</w:t>
            </w:r>
            <w:r>
              <w:rPr>
                <w:rFonts w:hint="eastAsia" w:ascii="仿宋_GB2312" w:hAnsi="宋体" w:eastAsia="仿宋_GB2312" w:cs="宋体"/>
                <w:color w:val="000000"/>
                <w:kern w:val="0"/>
                <w:sz w:val="24"/>
              </w:rPr>
              <w:t>日　</w:t>
            </w:r>
          </w:p>
        </w:tc>
      </w:tr>
      <w:tr>
        <w:tblPrEx>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210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left"/>
              <w:textAlignment w:val="center"/>
              <w:outlineLvl w:val="9"/>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43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17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5"/>
        <w:ind w:left="220" w:hanging="220" w:hangingChars="10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r>
        <w:br w:type="page"/>
      </w:r>
    </w:p>
    <w:tbl>
      <w:tblPr>
        <w:tblStyle w:val="3"/>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eastAsia="zh-CN"/>
              </w:rPr>
              <w:t>二</w:t>
            </w:r>
            <w:r>
              <w:rPr>
                <w:rFonts w:hint="eastAsia" w:ascii="仿宋_GB2312" w:hAnsi="宋体" w:eastAsia="仿宋_GB2312" w:cs="宋体"/>
                <w:color w:val="000000"/>
                <w:kern w:val="0"/>
                <w:sz w:val="22"/>
                <w:szCs w:val="22"/>
              </w:rPr>
              <w:t>）财务资料</w:t>
            </w:r>
          </w:p>
        </w:tc>
      </w:tr>
      <w:tr>
        <w:tblPrEx>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5"/>
        <w:ind w:firstLineChars="0"/>
        <w:jc w:val="left"/>
        <w:rPr>
          <w:sz w:val="21"/>
          <w:szCs w:val="21"/>
        </w:rPr>
      </w:pPr>
      <w:r>
        <w:rPr>
          <w:rFonts w:hint="eastAsia"/>
          <w:sz w:val="21"/>
          <w:szCs w:val="21"/>
        </w:rPr>
        <w:t>注：*号项目，由采购需求部门按需调整。</w:t>
      </w:r>
    </w:p>
    <w:p>
      <w:pPr>
        <w:pStyle w:val="5"/>
        <w:ind w:firstLineChars="0"/>
        <w:jc w:val="left"/>
      </w:pPr>
    </w:p>
    <w:p>
      <w:pPr>
        <w:pStyle w:val="5"/>
        <w:ind w:firstLineChars="0"/>
        <w:jc w:val="left"/>
      </w:pPr>
    </w:p>
    <w:p>
      <w:pPr>
        <w:pStyle w:val="5"/>
        <w:ind w:firstLineChars="0"/>
        <w:jc w:val="left"/>
        <w:rPr>
          <w:rFonts w:hint="eastAsia"/>
        </w:rPr>
      </w:pPr>
    </w:p>
    <w:tbl>
      <w:tblPr>
        <w:tblStyle w:val="3"/>
        <w:tblW w:w="9513" w:type="dxa"/>
        <w:tblInd w:w="93" w:type="dxa"/>
        <w:tblLayout w:type="fixed"/>
        <w:tblCellMar>
          <w:top w:w="0" w:type="dxa"/>
          <w:left w:w="108" w:type="dxa"/>
          <w:bottom w:w="0" w:type="dxa"/>
          <w:right w:w="108" w:type="dxa"/>
        </w:tblCellMar>
      </w:tblPr>
      <w:tblGrid>
        <w:gridCol w:w="1680"/>
        <w:gridCol w:w="2508"/>
        <w:gridCol w:w="2662"/>
        <w:gridCol w:w="2663"/>
      </w:tblGrid>
      <w:tr>
        <w:tblPrEx>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5"/>
        <w:ind w:firstLineChars="0"/>
        <w:jc w:val="left"/>
      </w:pPr>
    </w:p>
    <w:p>
      <w:pPr>
        <w:pStyle w:val="6"/>
        <w:numPr>
          <w:ilvl w:val="0"/>
          <w:numId w:val="0"/>
        </w:numPr>
        <w:spacing w:line="360" w:lineRule="auto"/>
        <w:ind w:left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20AE2"/>
    <w:multiLevelType w:val="singleLevel"/>
    <w:tmpl w:val="82020AE2"/>
    <w:lvl w:ilvl="0" w:tentative="0">
      <w:start w:val="1"/>
      <w:numFmt w:val="decimal"/>
      <w:lvlText w:val="%1."/>
      <w:lvlJc w:val="left"/>
      <w:pPr>
        <w:tabs>
          <w:tab w:val="left" w:pos="312"/>
        </w:tabs>
      </w:pPr>
    </w:lvl>
  </w:abstractNum>
  <w:abstractNum w:abstractNumId="1">
    <w:nsid w:val="9CDB8F8B"/>
    <w:multiLevelType w:val="singleLevel"/>
    <w:tmpl w:val="9CDB8F8B"/>
    <w:lvl w:ilvl="0" w:tentative="0">
      <w:start w:val="1"/>
      <w:numFmt w:val="decimal"/>
      <w:lvlText w:val="%1."/>
      <w:lvlJc w:val="left"/>
      <w:pPr>
        <w:tabs>
          <w:tab w:val="left" w:pos="312"/>
        </w:tabs>
      </w:pPr>
    </w:lvl>
  </w:abstractNum>
  <w:abstractNum w:abstractNumId="2">
    <w:nsid w:val="E9FC483E"/>
    <w:multiLevelType w:val="singleLevel"/>
    <w:tmpl w:val="E9FC483E"/>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D8F26D1"/>
    <w:rsid w:val="1AFA43C8"/>
    <w:rsid w:val="246719BC"/>
    <w:rsid w:val="285A4D97"/>
    <w:rsid w:val="356626F1"/>
    <w:rsid w:val="3F7C2C50"/>
    <w:rsid w:val="42146F0F"/>
    <w:rsid w:val="4A025568"/>
    <w:rsid w:val="520E29C7"/>
    <w:rsid w:val="603E5312"/>
    <w:rsid w:val="725D0BB3"/>
    <w:rsid w:val="73E52ADE"/>
    <w:rsid w:val="7AD4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admin</cp:lastModifiedBy>
  <cp:lastPrinted>2021-06-11T03:13:00Z</cp:lastPrinted>
  <dcterms:modified xsi:type="dcterms:W3CDTF">2021-07-16T07:27:30Z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2052-11.1.0.10397</vt:lpwstr>
  </property>
  <property fmtid="{D5CDD505-2E9C-101B-9397-08002B2CF9AE}" pid="3" name="ICV">
    <vt:lpwstr>D55365C21CCE46359EC6406B60A6BF76</vt:lpwstr>
  </property>
</Properties>
</file>