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32"/>
          <w:lang w:val="en-US" w:eastAsia="zh-CN" w:bidi="ar-SA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40" w:firstLine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2021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14 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  <w:r>
        <w:br w:type="page"/>
      </w:r>
    </w:p>
    <w:tbl>
      <w:tblPr>
        <w:tblStyle w:val="5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徐彬彬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13501780789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347360210@qq.com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车辆采购合同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（1）报价人应具备独立法人资格；</w:t>
            </w:r>
          </w:p>
          <w:p>
            <w:pPr>
              <w:pStyle w:val="11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（2）具备汽车销售及维修经营、报价服务的国内企业，经营范围应具有汽车销售及车辆维修服务资质、车辆品牌代理授权资质证明。</w:t>
            </w:r>
          </w:p>
          <w:p>
            <w:pPr>
              <w:pStyle w:val="11"/>
              <w:jc w:val="both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（3）上海飞机客户服务有限公司在职员工及其直系亲属不得参与</w:t>
            </w: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；</w:t>
            </w:r>
          </w:p>
          <w:p>
            <w:pPr>
              <w:pStyle w:val="11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（4）具有汽车销售经营资格证书；</w:t>
            </w:r>
          </w:p>
          <w:p>
            <w:pPr>
              <w:pStyle w:val="11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（5）具有道路运输许可证；</w:t>
            </w:r>
          </w:p>
          <w:p>
            <w:pPr>
              <w:pStyle w:val="11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（6）提供银行资质证明；</w:t>
            </w:r>
          </w:p>
          <w:p>
            <w:pPr>
              <w:pStyle w:val="11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（7）提供经审计的三年的年度财务审计报表；</w:t>
            </w:r>
          </w:p>
          <w:p>
            <w:pPr>
              <w:pStyle w:val="11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（8）未被列入全国失信被执行人名单，披露正在审理或执行完毕的标的金额大于500 万元人民币（含本数）的重大诉讼、仲裁、索赔、行政复议或行政处罚。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280" w:lineRule="exact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具有收款后7日以内交付车辆的能力。</w:t>
            </w:r>
          </w:p>
          <w:p>
            <w:pPr>
              <w:pStyle w:val="11"/>
              <w:numPr>
                <w:ilvl w:val="0"/>
                <w:numId w:val="1"/>
              </w:numPr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具备车辆品牌代理授权资质证明。</w:t>
            </w:r>
            <w:r>
              <w:rPr>
                <w:rFonts w:cs="宋体" w:asciiTheme="majorEastAsia" w:hAnsiTheme="majorEastAsia" w:eastAsiaTheme="majorEastAsia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大众帕萨特 2021款</w:t>
            </w:r>
            <w:r>
              <w:rPr>
                <w:rFonts w:hint="eastAsia" w:cs="宋体" w:asciiTheme="majorEastAsia" w:hAnsiTheme="majorEastAsia" w:eastAsiaTheme="majorEastAsia"/>
              </w:rPr>
              <w:t>330豪华版，购置车辆数量为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</w:t>
            </w:r>
            <w:r>
              <w:rPr>
                <w:rFonts w:hint="eastAsia" w:cs="宋体" w:asciiTheme="majorEastAsia" w:hAnsiTheme="majorEastAsia" w:eastAsiaTheme="majorEastAsia"/>
              </w:rPr>
              <w:t>辆，车辆颜色为：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黑色</w:t>
            </w:r>
          </w:p>
          <w:p>
            <w:pPr>
              <w:pStyle w:val="11"/>
              <w:numPr>
                <w:ilvl w:val="0"/>
                <w:numId w:val="2"/>
              </w:numPr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车辆出厂日期（生产日期）</w:t>
            </w:r>
            <w:r>
              <w:rPr>
                <w:rFonts w:hint="eastAsia"/>
                <w:lang w:val="en-US" w:eastAsia="zh-CN"/>
              </w:rPr>
              <w:t>车辆交付时</w:t>
            </w:r>
            <w:r>
              <w:rPr>
                <w:rFonts w:hint="eastAsia" w:cs="宋体" w:asciiTheme="majorEastAsia" w:hAnsiTheme="majorEastAsia" w:eastAsiaTheme="majorEastAsia"/>
              </w:rPr>
              <w:t>需4个月内。</w:t>
            </w:r>
          </w:p>
          <w:p>
            <w:pPr>
              <w:pStyle w:val="11"/>
              <w:numPr>
                <w:ilvl w:val="0"/>
                <w:numId w:val="2"/>
              </w:numPr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项目报价及技术要求详见附件1。</w:t>
            </w:r>
          </w:p>
          <w:p>
            <w:pPr>
              <w:pStyle w:val="11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采购方付款后，供应商应在7日内交付车辆。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 w:firstLine="1200" w:firstLineChars="500"/>
              <w:jc w:val="both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 xml:space="preserve">2021 年 9 月 27 </w:t>
            </w: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7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>
      <w:pPr>
        <w:pStyle w:val="7"/>
        <w:ind w:firstLineChars="0"/>
        <w:jc w:val="left"/>
      </w:pPr>
    </w:p>
    <w:p>
      <w:r>
        <w:br w:type="page"/>
      </w:r>
    </w:p>
    <w:tbl>
      <w:tblPr>
        <w:tblStyle w:val="5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997"/>
        <w:gridCol w:w="439"/>
        <w:gridCol w:w="1171"/>
        <w:gridCol w:w="1276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供应商性质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（复印件应加盖单位公章，带*号的为必备材料）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□营业执照*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□组织机构代码证*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□税务登记证*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或□“三证合一”证书*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□法人代表授权书*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□代理资质证书*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□银行基本账户开户许可证*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□经审计的年度财务报表*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□资信证明*（银行开具或查询网页截图）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□其他财务指标证明材料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（三）经营范围资料（包括但不限于依法须经批准的项目，相关部门的批准文件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□批准文件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□相关领域的资质文件*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□行业资质证书*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□拟派出项目组成员的资质文件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□以往类似项目的合同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或验收报告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ind w:firstLineChars="0"/>
        <w:jc w:val="left"/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注：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</w:rPr>
        <w:t>供应商资质要求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</w:rPr>
        <w:t>供应商能力要求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</w:rPr>
        <w:t>项目技术要求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val="en-US" w:eastAsia="zh-CN"/>
        </w:rPr>
        <w:t>标*号项目为必要条件，未满足以上要求的文件视为无效投标文件</w:t>
      </w:r>
      <w:r>
        <w:rPr>
          <w:rFonts w:hint="eastAsia" w:cs="Times New Roman"/>
          <w:b/>
          <w:bCs/>
          <w:kern w:val="2"/>
          <w:sz w:val="21"/>
          <w:szCs w:val="21"/>
          <w:lang w:val="en-US" w:eastAsia="zh-CN"/>
        </w:rPr>
        <w:t>。</w:t>
      </w: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tbl>
      <w:tblPr>
        <w:tblStyle w:val="5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人民币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纸质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7"/>
        <w:ind w:firstLineChars="0"/>
        <w:jc w:val="left"/>
      </w:pPr>
    </w:p>
    <w:p>
      <w:pPr>
        <w:pStyle w:val="8"/>
        <w:numPr>
          <w:ilvl w:val="0"/>
          <w:numId w:val="0"/>
        </w:numPr>
        <w:spacing w:line="360" w:lineRule="auto"/>
        <w:ind w:left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14470"/>
    <w:multiLevelType w:val="multilevel"/>
    <w:tmpl w:val="6EB1447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6E204F"/>
    <w:multiLevelType w:val="multilevel"/>
    <w:tmpl w:val="6F6E204F"/>
    <w:lvl w:ilvl="0" w:tentative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0134CE0"/>
    <w:rsid w:val="00290EAA"/>
    <w:rsid w:val="00485A03"/>
    <w:rsid w:val="007C5A27"/>
    <w:rsid w:val="02BF2449"/>
    <w:rsid w:val="047C48C7"/>
    <w:rsid w:val="06561720"/>
    <w:rsid w:val="065C3E6D"/>
    <w:rsid w:val="0C1D4A7B"/>
    <w:rsid w:val="0C807AB3"/>
    <w:rsid w:val="11ED1F54"/>
    <w:rsid w:val="20011DA7"/>
    <w:rsid w:val="356626F1"/>
    <w:rsid w:val="3F8046EF"/>
    <w:rsid w:val="42D8098D"/>
    <w:rsid w:val="44F8276E"/>
    <w:rsid w:val="49C11733"/>
    <w:rsid w:val="4BD70D22"/>
    <w:rsid w:val="513C0DE7"/>
    <w:rsid w:val="52ED5625"/>
    <w:rsid w:val="5418189B"/>
    <w:rsid w:val="580D7B27"/>
    <w:rsid w:val="5EA95E54"/>
    <w:rsid w:val="69921EB3"/>
    <w:rsid w:val="71B35E0D"/>
    <w:rsid w:val="738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851</Words>
  <Characters>270</Characters>
  <Lines>2</Lines>
  <Paragraphs>2</Paragraphs>
  <TotalTime>4</TotalTime>
  <ScaleCrop>false</ScaleCrop>
  <LinksUpToDate>false</LinksUpToDate>
  <CharactersWithSpaces>1119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admin</cp:lastModifiedBy>
  <dcterms:modified xsi:type="dcterms:W3CDTF">2021-09-14T07:12:56Z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69B35A19D0864BECB76C2A22F66BA7D7</vt:lpwstr>
  </property>
</Properties>
</file>