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highlight w:val="none"/>
        </w:rPr>
      </w:pPr>
    </w:p>
    <w:p>
      <w:pPr>
        <w:widowControl/>
        <w:spacing w:line="360" w:lineRule="auto"/>
        <w:jc w:val="center"/>
        <w:rPr>
          <w:rFonts w:ascii="黑体" w:eastAsia="黑体"/>
          <w:sz w:val="28"/>
          <w:szCs w:val="28"/>
          <w:highlight w:val="none"/>
        </w:rPr>
      </w:pPr>
    </w:p>
    <w:p>
      <w:pPr>
        <w:widowControl/>
        <w:spacing w:line="360" w:lineRule="auto"/>
        <w:jc w:val="center"/>
        <w:rPr>
          <w:rFonts w:ascii="黑体" w:eastAsia="黑体"/>
          <w:sz w:val="28"/>
          <w:szCs w:val="28"/>
          <w:highlight w:val="none"/>
        </w:rPr>
      </w:pPr>
    </w:p>
    <w:p>
      <w:pPr>
        <w:widowControl/>
        <w:spacing w:line="360" w:lineRule="auto"/>
        <w:jc w:val="center"/>
        <w:rPr>
          <w:rFonts w:ascii="黑体" w:eastAsia="黑体"/>
          <w:sz w:val="28"/>
          <w:szCs w:val="28"/>
          <w:highlight w:val="none"/>
        </w:rPr>
      </w:pPr>
      <w:r>
        <w:rPr>
          <w:rFonts w:hint="eastAsia" w:ascii="黑体" w:eastAsia="黑体"/>
          <w:sz w:val="28"/>
          <w:szCs w:val="28"/>
          <w:highlight w:val="none"/>
        </w:rPr>
        <w:t>上海飞机客户服务有限公司</w:t>
      </w:r>
    </w:p>
    <w:p>
      <w:pPr>
        <w:widowControl/>
        <w:spacing w:line="360" w:lineRule="auto"/>
        <w:jc w:val="center"/>
        <w:rPr>
          <w:rFonts w:ascii="黑体" w:eastAsia="黑体"/>
          <w:sz w:val="28"/>
          <w:szCs w:val="28"/>
          <w:highlight w:val="none"/>
        </w:rPr>
      </w:pPr>
      <w:r>
        <w:rPr>
          <w:rFonts w:hint="eastAsia" w:ascii="黑体" w:eastAsia="黑体"/>
          <w:sz w:val="28"/>
          <w:szCs w:val="28"/>
          <w:highlight w:val="none"/>
        </w:rPr>
        <w:t>竞争性谈判/询价文件</w:t>
      </w:r>
    </w:p>
    <w:p>
      <w:pPr>
        <w:adjustRightInd w:val="0"/>
        <w:snapToGrid w:val="0"/>
        <w:spacing w:line="360" w:lineRule="auto"/>
        <w:rPr>
          <w:rFonts w:ascii="仿宋_GB2312" w:eastAsia="仿宋_GB2312"/>
          <w:sz w:val="32"/>
          <w:highlight w:val="none"/>
        </w:rPr>
      </w:pPr>
    </w:p>
    <w:p>
      <w:pPr>
        <w:adjustRightInd w:val="0"/>
        <w:snapToGrid w:val="0"/>
        <w:spacing w:line="600" w:lineRule="exact"/>
        <w:ind w:firstLine="645"/>
        <w:rPr>
          <w:rFonts w:ascii="仿宋_GB2312" w:eastAsia="仿宋_GB2312"/>
          <w:sz w:val="32"/>
          <w:highlight w:val="none"/>
        </w:rPr>
      </w:pPr>
      <w:r>
        <w:rPr>
          <w:rFonts w:hint="eastAsia" w:ascii="仿宋_GB2312" w:eastAsia="仿宋_GB2312"/>
          <w:sz w:val="32"/>
          <w:highlight w:val="none"/>
        </w:rPr>
        <w:t>我公司有以下采购项目，具体要求和联系方式见下表和附录，如有意向请在有效期内提交报价文件。</w:t>
      </w:r>
    </w:p>
    <w:p>
      <w:pPr>
        <w:adjustRightInd w:val="0"/>
        <w:snapToGrid w:val="0"/>
        <w:spacing w:line="600" w:lineRule="exact"/>
        <w:ind w:firstLine="645"/>
        <w:rPr>
          <w:rFonts w:ascii="仿宋_GB2312" w:eastAsia="仿宋_GB2312"/>
          <w:sz w:val="32"/>
          <w:highlight w:val="none"/>
        </w:rPr>
      </w:pPr>
    </w:p>
    <w:p>
      <w:pPr>
        <w:adjustRightInd w:val="0"/>
        <w:snapToGrid w:val="0"/>
        <w:spacing w:line="600" w:lineRule="exact"/>
        <w:ind w:firstLine="645"/>
        <w:rPr>
          <w:rFonts w:ascii="仿宋_GB2312" w:eastAsia="仿宋_GB2312"/>
          <w:sz w:val="32"/>
          <w:highlight w:val="none"/>
        </w:rPr>
      </w:pPr>
    </w:p>
    <w:p>
      <w:pPr>
        <w:adjustRightInd w:val="0"/>
        <w:snapToGrid w:val="0"/>
        <w:spacing w:line="600" w:lineRule="exact"/>
        <w:ind w:firstLine="645"/>
        <w:rPr>
          <w:rFonts w:ascii="仿宋_GB2312" w:eastAsia="仿宋_GB2312"/>
          <w:sz w:val="32"/>
          <w:highlight w:val="none"/>
        </w:rPr>
      </w:pPr>
    </w:p>
    <w:p>
      <w:pPr>
        <w:adjustRightInd w:val="0"/>
        <w:snapToGrid w:val="0"/>
        <w:spacing w:line="600" w:lineRule="exact"/>
        <w:ind w:firstLine="645"/>
        <w:rPr>
          <w:rFonts w:ascii="仿宋_GB2312" w:eastAsia="仿宋_GB2312"/>
          <w:sz w:val="32"/>
          <w:highlight w:val="none"/>
        </w:rPr>
      </w:pPr>
    </w:p>
    <w:p>
      <w:pPr>
        <w:adjustRightInd w:val="0"/>
        <w:snapToGrid w:val="0"/>
        <w:spacing w:line="600" w:lineRule="exact"/>
        <w:ind w:firstLine="645"/>
        <w:rPr>
          <w:rFonts w:ascii="仿宋_GB2312" w:eastAsia="仿宋_GB2312"/>
          <w:sz w:val="32"/>
          <w:highlight w:val="none"/>
        </w:rPr>
      </w:pPr>
    </w:p>
    <w:p>
      <w:pPr>
        <w:adjustRightInd w:val="0"/>
        <w:snapToGrid w:val="0"/>
        <w:spacing w:line="600" w:lineRule="exact"/>
        <w:ind w:firstLine="645"/>
        <w:rPr>
          <w:rFonts w:ascii="仿宋_GB2312" w:eastAsia="仿宋_GB2312"/>
          <w:sz w:val="32"/>
          <w:highlight w:val="none"/>
        </w:rPr>
      </w:pPr>
    </w:p>
    <w:p>
      <w:pPr>
        <w:adjustRightInd w:val="0"/>
        <w:snapToGrid w:val="0"/>
        <w:spacing w:line="600" w:lineRule="exact"/>
        <w:ind w:firstLine="645"/>
        <w:rPr>
          <w:rFonts w:ascii="仿宋_GB2312" w:eastAsia="仿宋_GB2312"/>
          <w:sz w:val="32"/>
          <w:highlight w:val="none"/>
        </w:rPr>
      </w:pPr>
      <w:r>
        <w:rPr>
          <w:rFonts w:hint="eastAsia" w:ascii="仿宋_GB2312" w:eastAsia="仿宋_GB2312"/>
          <w:sz w:val="32"/>
          <w:highlight w:val="none"/>
        </w:rPr>
        <w:t xml:space="preserve">                                </w:t>
      </w:r>
      <w:r>
        <w:rPr>
          <w:rFonts w:hint="eastAsia" w:ascii="仿宋_GB2312" w:eastAsia="仿宋_GB2312"/>
          <w:sz w:val="32"/>
          <w:highlight w:val="none"/>
          <w:lang w:val="en-US" w:eastAsia="zh-CN"/>
        </w:rPr>
        <w:t>2022</w:t>
      </w:r>
      <w:r>
        <w:rPr>
          <w:rFonts w:hint="eastAsia" w:ascii="仿宋_GB2312" w:eastAsia="仿宋_GB2312"/>
          <w:sz w:val="32"/>
          <w:highlight w:val="none"/>
        </w:rPr>
        <w:t>年</w:t>
      </w:r>
      <w:r>
        <w:rPr>
          <w:rFonts w:hint="eastAsia" w:ascii="仿宋_GB2312" w:eastAsia="仿宋_GB2312"/>
          <w:sz w:val="32"/>
          <w:highlight w:val="none"/>
          <w:lang w:val="en-US" w:eastAsia="zh-CN"/>
        </w:rPr>
        <w:t>2</w:t>
      </w:r>
      <w:r>
        <w:rPr>
          <w:rFonts w:hint="eastAsia" w:ascii="仿宋_GB2312" w:eastAsia="仿宋_GB2312"/>
          <w:sz w:val="32"/>
          <w:highlight w:val="none"/>
        </w:rPr>
        <w:t>月</w:t>
      </w:r>
      <w:r>
        <w:rPr>
          <w:rFonts w:hint="eastAsia" w:ascii="仿宋_GB2312" w:eastAsia="仿宋_GB2312"/>
          <w:sz w:val="32"/>
          <w:highlight w:val="none"/>
          <w:lang w:val="en-US" w:eastAsia="zh-CN"/>
        </w:rPr>
        <w:t>21</w:t>
      </w:r>
      <w:r>
        <w:rPr>
          <w:rFonts w:hint="eastAsia" w:ascii="仿宋_GB2312" w:eastAsia="仿宋_GB2312"/>
          <w:sz w:val="32"/>
          <w:highlight w:val="none"/>
        </w:rPr>
        <w:t>日</w:t>
      </w:r>
    </w:p>
    <w:p>
      <w:pPr>
        <w:adjustRightInd w:val="0"/>
        <w:snapToGrid w:val="0"/>
        <w:spacing w:line="600" w:lineRule="exact"/>
        <w:ind w:firstLine="645"/>
        <w:rPr>
          <w:rFonts w:ascii="仿宋_GB2312" w:eastAsia="仿宋_GB2312"/>
          <w:sz w:val="32"/>
          <w:highlight w:val="none"/>
        </w:rPr>
      </w:pPr>
    </w:p>
    <w:p>
      <w:pPr>
        <w:adjustRightInd w:val="0"/>
        <w:snapToGrid w:val="0"/>
        <w:spacing w:line="600" w:lineRule="exact"/>
        <w:ind w:firstLine="645"/>
        <w:rPr>
          <w:rFonts w:ascii="仿宋_GB2312" w:eastAsia="仿宋_GB2312"/>
          <w:sz w:val="32"/>
          <w:highlight w:val="none"/>
        </w:rPr>
      </w:pPr>
    </w:p>
    <w:p>
      <w:pPr>
        <w:pStyle w:val="11"/>
        <w:ind w:firstLineChars="0"/>
        <w:jc w:val="left"/>
        <w:rPr>
          <w:highlight w:val="none"/>
        </w:rPr>
      </w:pPr>
    </w:p>
    <w:p>
      <w:pPr>
        <w:pStyle w:val="11"/>
        <w:ind w:firstLineChars="0"/>
        <w:jc w:val="left"/>
        <w:rPr>
          <w:highlight w:val="none"/>
        </w:rPr>
      </w:pPr>
    </w:p>
    <w:p>
      <w:pPr>
        <w:pStyle w:val="11"/>
        <w:ind w:firstLineChars="0"/>
        <w:jc w:val="left"/>
        <w:rPr>
          <w:highlight w:val="none"/>
        </w:rPr>
      </w:pPr>
    </w:p>
    <w:p>
      <w:pPr>
        <w:pStyle w:val="11"/>
        <w:ind w:firstLineChars="0"/>
        <w:jc w:val="left"/>
        <w:rPr>
          <w:highlight w:val="none"/>
        </w:rPr>
      </w:pPr>
    </w:p>
    <w:p>
      <w:pPr>
        <w:pStyle w:val="11"/>
        <w:ind w:firstLineChars="0"/>
        <w:jc w:val="left"/>
        <w:rPr>
          <w:highlight w:val="none"/>
        </w:rPr>
      </w:pPr>
    </w:p>
    <w:p>
      <w:pPr>
        <w:pStyle w:val="11"/>
        <w:ind w:firstLineChars="0"/>
        <w:jc w:val="left"/>
        <w:rPr>
          <w:highlight w:val="none"/>
        </w:rPr>
      </w:pPr>
    </w:p>
    <w:p>
      <w:pPr>
        <w:pStyle w:val="11"/>
        <w:ind w:firstLineChars="0"/>
        <w:jc w:val="left"/>
        <w:rPr>
          <w:highlight w:val="none"/>
        </w:rPr>
      </w:pPr>
    </w:p>
    <w:p>
      <w:pPr>
        <w:pStyle w:val="11"/>
        <w:ind w:firstLineChars="0"/>
        <w:jc w:val="left"/>
        <w:rPr>
          <w:highlight w:val="none"/>
        </w:rPr>
      </w:pPr>
    </w:p>
    <w:p>
      <w:pPr>
        <w:pStyle w:val="11"/>
        <w:ind w:firstLineChars="0"/>
        <w:jc w:val="left"/>
        <w:rPr>
          <w:highlight w:val="none"/>
        </w:rPr>
      </w:pPr>
    </w:p>
    <w:p>
      <w:pPr>
        <w:pStyle w:val="11"/>
        <w:ind w:firstLineChars="0"/>
        <w:jc w:val="left"/>
        <w:rPr>
          <w:highlight w:val="none"/>
        </w:rPr>
      </w:pPr>
    </w:p>
    <w:tbl>
      <w:tblPr>
        <w:tblStyle w:val="10"/>
        <w:tblW w:w="9791" w:type="dxa"/>
        <w:tblInd w:w="-645" w:type="dxa"/>
        <w:tblLayout w:type="fixed"/>
        <w:tblCellMar>
          <w:top w:w="0" w:type="dxa"/>
          <w:left w:w="108" w:type="dxa"/>
          <w:bottom w:w="0" w:type="dxa"/>
          <w:right w:w="108" w:type="dxa"/>
        </w:tblCellMar>
      </w:tblPr>
      <w:tblGrid>
        <w:gridCol w:w="2738"/>
        <w:gridCol w:w="1842"/>
        <w:gridCol w:w="851"/>
        <w:gridCol w:w="581"/>
        <w:gridCol w:w="837"/>
        <w:gridCol w:w="1677"/>
        <w:gridCol w:w="1265"/>
      </w:tblGrid>
      <w:tr>
        <w:tblPrEx>
          <w:tblLayout w:type="fixed"/>
          <w:tblCellMar>
            <w:top w:w="0" w:type="dxa"/>
            <w:left w:w="108" w:type="dxa"/>
            <w:bottom w:w="0" w:type="dxa"/>
            <w:right w:w="108" w:type="dxa"/>
          </w:tblCellMar>
        </w:tblPrEx>
        <w:trPr>
          <w:trHeight w:val="841" w:hRule="atLeast"/>
        </w:trPr>
        <w:tc>
          <w:tcPr>
            <w:tcW w:w="2738" w:type="dxa"/>
            <w:tcBorders>
              <w:top w:val="single" w:color="auto" w:sz="4" w:space="0"/>
              <w:left w:val="single" w:color="auto" w:sz="4" w:space="0"/>
              <w:bottom w:val="single" w:color="auto" w:sz="4" w:space="0"/>
              <w:right w:val="single" w:color="auto" w:sz="4" w:space="0"/>
            </w:tcBorders>
            <w:vAlign w:val="center"/>
          </w:tcPr>
          <w:p>
            <w:pPr>
              <w:autoSpaceDN w:val="0"/>
              <w:spacing w:line="280" w:lineRule="exact"/>
              <w:jc w:val="center"/>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rPr>
              <w:t>采购方</w:t>
            </w:r>
          </w:p>
        </w:tc>
        <w:tc>
          <w:tcPr>
            <w:tcW w:w="7053" w:type="dxa"/>
            <w:gridSpan w:val="6"/>
            <w:tcBorders>
              <w:top w:val="single" w:color="auto" w:sz="4" w:space="0"/>
              <w:left w:val="nil"/>
              <w:bottom w:val="single" w:color="auto" w:sz="4" w:space="0"/>
              <w:right w:val="single" w:color="auto" w:sz="4" w:space="0"/>
            </w:tcBorders>
            <w:vAlign w:val="center"/>
          </w:tcPr>
          <w:p>
            <w:pPr>
              <w:autoSpaceDN w:val="0"/>
              <w:spacing w:line="280" w:lineRule="exact"/>
              <w:jc w:val="center"/>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rPr>
              <w:t>上海飞机客户服务有限公司</w:t>
            </w:r>
          </w:p>
        </w:tc>
      </w:tr>
      <w:tr>
        <w:tblPrEx>
          <w:tblLayout w:type="fixed"/>
          <w:tblCellMar>
            <w:top w:w="0" w:type="dxa"/>
            <w:left w:w="108" w:type="dxa"/>
            <w:bottom w:w="0" w:type="dxa"/>
            <w:right w:w="108" w:type="dxa"/>
          </w:tblCellMar>
        </w:tblPrEx>
        <w:trPr>
          <w:trHeight w:val="555" w:hRule="atLeast"/>
        </w:trPr>
        <w:tc>
          <w:tcPr>
            <w:tcW w:w="2738" w:type="dxa"/>
            <w:tcBorders>
              <w:top w:val="nil"/>
              <w:left w:val="single" w:color="auto" w:sz="4" w:space="0"/>
              <w:bottom w:val="single" w:color="auto" w:sz="4" w:space="0"/>
              <w:right w:val="single" w:color="auto" w:sz="4" w:space="0"/>
            </w:tcBorders>
            <w:vAlign w:val="center"/>
          </w:tcPr>
          <w:p>
            <w:pPr>
              <w:autoSpaceDN w:val="0"/>
              <w:spacing w:line="280" w:lineRule="exact"/>
              <w:jc w:val="center"/>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rPr>
              <w:t>采购实施部门联系人</w:t>
            </w:r>
          </w:p>
        </w:tc>
        <w:tc>
          <w:tcPr>
            <w:tcW w:w="2693" w:type="dxa"/>
            <w:gridSpan w:val="2"/>
            <w:tcBorders>
              <w:top w:val="nil"/>
              <w:left w:val="nil"/>
              <w:bottom w:val="single" w:color="auto" w:sz="4" w:space="0"/>
              <w:right w:val="single" w:color="auto" w:sz="4" w:space="0"/>
            </w:tcBorders>
            <w:vAlign w:val="center"/>
          </w:tcPr>
          <w:p>
            <w:pPr>
              <w:autoSpaceDN w:val="0"/>
              <w:spacing w:line="280" w:lineRule="exact"/>
              <w:jc w:val="center"/>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rPr>
              <w:t>孔万里</w:t>
            </w:r>
          </w:p>
        </w:tc>
        <w:tc>
          <w:tcPr>
            <w:tcW w:w="1418" w:type="dxa"/>
            <w:gridSpan w:val="2"/>
            <w:tcBorders>
              <w:top w:val="nil"/>
              <w:left w:val="nil"/>
              <w:bottom w:val="single" w:color="auto" w:sz="4" w:space="0"/>
              <w:right w:val="single" w:color="auto" w:sz="4" w:space="0"/>
            </w:tcBorders>
            <w:vAlign w:val="center"/>
          </w:tcPr>
          <w:p>
            <w:pPr>
              <w:autoSpaceDN w:val="0"/>
              <w:spacing w:line="280" w:lineRule="exact"/>
              <w:jc w:val="center"/>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rPr>
              <w:t>联系地址</w:t>
            </w:r>
          </w:p>
        </w:tc>
        <w:tc>
          <w:tcPr>
            <w:tcW w:w="2942" w:type="dxa"/>
            <w:gridSpan w:val="2"/>
            <w:tcBorders>
              <w:top w:val="single" w:color="auto" w:sz="4" w:space="0"/>
              <w:left w:val="nil"/>
              <w:bottom w:val="single" w:color="auto" w:sz="4" w:space="0"/>
              <w:right w:val="single" w:color="auto" w:sz="4" w:space="0"/>
            </w:tcBorders>
            <w:vAlign w:val="center"/>
          </w:tcPr>
          <w:p>
            <w:pPr>
              <w:autoSpaceDN w:val="0"/>
              <w:spacing w:line="280" w:lineRule="exact"/>
              <w:jc w:val="center"/>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rPr>
              <w:t>上海市闵行区江川东路100号</w:t>
            </w:r>
          </w:p>
        </w:tc>
      </w:tr>
      <w:tr>
        <w:tblPrEx>
          <w:tblLayout w:type="fixed"/>
          <w:tblCellMar>
            <w:top w:w="0" w:type="dxa"/>
            <w:left w:w="108" w:type="dxa"/>
            <w:bottom w:w="0" w:type="dxa"/>
            <w:right w:w="108" w:type="dxa"/>
          </w:tblCellMar>
        </w:tblPrEx>
        <w:trPr>
          <w:trHeight w:val="421" w:hRule="atLeast"/>
        </w:trPr>
        <w:tc>
          <w:tcPr>
            <w:tcW w:w="2738" w:type="dxa"/>
            <w:tcBorders>
              <w:top w:val="nil"/>
              <w:left w:val="single" w:color="auto" w:sz="4" w:space="0"/>
              <w:bottom w:val="single" w:color="auto" w:sz="4" w:space="0"/>
              <w:right w:val="single" w:color="auto" w:sz="4" w:space="0"/>
            </w:tcBorders>
            <w:vAlign w:val="center"/>
          </w:tcPr>
          <w:p>
            <w:pPr>
              <w:autoSpaceDN w:val="0"/>
              <w:spacing w:line="280" w:lineRule="exact"/>
              <w:jc w:val="center"/>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rPr>
              <w:t>联系电话</w:t>
            </w:r>
          </w:p>
        </w:tc>
        <w:tc>
          <w:tcPr>
            <w:tcW w:w="2693" w:type="dxa"/>
            <w:gridSpan w:val="2"/>
            <w:tcBorders>
              <w:top w:val="nil"/>
              <w:left w:val="nil"/>
              <w:bottom w:val="single" w:color="auto" w:sz="4" w:space="0"/>
              <w:right w:val="single" w:color="auto" w:sz="4" w:space="0"/>
            </w:tcBorders>
            <w:vAlign w:val="center"/>
          </w:tcPr>
          <w:p>
            <w:pPr>
              <w:autoSpaceDN w:val="0"/>
              <w:spacing w:line="280" w:lineRule="exact"/>
              <w:jc w:val="center"/>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rPr>
              <w:t>18019196725</w:t>
            </w:r>
          </w:p>
        </w:tc>
        <w:tc>
          <w:tcPr>
            <w:tcW w:w="1418" w:type="dxa"/>
            <w:gridSpan w:val="2"/>
            <w:tcBorders>
              <w:top w:val="nil"/>
              <w:left w:val="nil"/>
              <w:bottom w:val="single" w:color="auto" w:sz="4" w:space="0"/>
              <w:right w:val="single" w:color="auto" w:sz="4" w:space="0"/>
            </w:tcBorders>
            <w:vAlign w:val="center"/>
          </w:tcPr>
          <w:p>
            <w:pPr>
              <w:autoSpaceDN w:val="0"/>
              <w:spacing w:line="280" w:lineRule="exact"/>
              <w:jc w:val="center"/>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rPr>
              <w:t>E-Mail</w:t>
            </w:r>
          </w:p>
        </w:tc>
        <w:tc>
          <w:tcPr>
            <w:tcW w:w="2942" w:type="dxa"/>
            <w:gridSpan w:val="2"/>
            <w:tcBorders>
              <w:top w:val="single" w:color="auto" w:sz="4" w:space="0"/>
              <w:left w:val="nil"/>
              <w:bottom w:val="single" w:color="auto" w:sz="4" w:space="0"/>
              <w:right w:val="single" w:color="auto" w:sz="4" w:space="0"/>
            </w:tcBorders>
            <w:vAlign w:val="center"/>
          </w:tcPr>
          <w:p>
            <w:pPr>
              <w:autoSpaceDN w:val="0"/>
              <w:spacing w:line="280" w:lineRule="exact"/>
              <w:jc w:val="center"/>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rPr>
              <w:t>kongwanli@comac.cc</w:t>
            </w:r>
          </w:p>
        </w:tc>
      </w:tr>
      <w:tr>
        <w:tblPrEx>
          <w:tblLayout w:type="fixed"/>
          <w:tblCellMar>
            <w:top w:w="0" w:type="dxa"/>
            <w:left w:w="108" w:type="dxa"/>
            <w:bottom w:w="0" w:type="dxa"/>
            <w:right w:w="108" w:type="dxa"/>
          </w:tblCellMar>
        </w:tblPrEx>
        <w:trPr>
          <w:trHeight w:val="585" w:hRule="atLeast"/>
        </w:trPr>
        <w:tc>
          <w:tcPr>
            <w:tcW w:w="2738" w:type="dxa"/>
            <w:tcBorders>
              <w:top w:val="nil"/>
              <w:left w:val="single" w:color="auto" w:sz="4" w:space="0"/>
              <w:bottom w:val="single" w:color="auto" w:sz="4" w:space="0"/>
              <w:right w:val="single" w:color="auto" w:sz="4" w:space="0"/>
            </w:tcBorders>
            <w:vAlign w:val="center"/>
          </w:tcPr>
          <w:p>
            <w:pPr>
              <w:autoSpaceDN w:val="0"/>
              <w:spacing w:line="280" w:lineRule="exact"/>
              <w:jc w:val="center"/>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rPr>
              <w:t>项目名称</w:t>
            </w:r>
          </w:p>
        </w:tc>
        <w:tc>
          <w:tcPr>
            <w:tcW w:w="7053" w:type="dxa"/>
            <w:gridSpan w:val="6"/>
            <w:tcBorders>
              <w:top w:val="single" w:color="auto" w:sz="4" w:space="0"/>
              <w:left w:val="nil"/>
              <w:bottom w:val="single" w:color="auto" w:sz="4" w:space="0"/>
              <w:right w:val="single" w:color="auto" w:sz="4" w:space="0"/>
            </w:tcBorders>
            <w:vAlign w:val="center"/>
          </w:tcPr>
          <w:p>
            <w:pPr>
              <w:autoSpaceDN w:val="0"/>
              <w:spacing w:line="280" w:lineRule="exact"/>
              <w:jc w:val="center"/>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lang w:val="zh-CN"/>
              </w:rPr>
              <w:t>飞行运行技术实验室、开放式数字化培训实验室改造项目</w:t>
            </w:r>
          </w:p>
        </w:tc>
      </w:tr>
      <w:tr>
        <w:tblPrEx>
          <w:tblLayout w:type="fixed"/>
          <w:tblCellMar>
            <w:top w:w="0" w:type="dxa"/>
            <w:left w:w="108" w:type="dxa"/>
            <w:bottom w:w="0" w:type="dxa"/>
            <w:right w:w="108" w:type="dxa"/>
          </w:tblCellMar>
        </w:tblPrEx>
        <w:trPr>
          <w:trHeight w:val="3121" w:hRule="atLeast"/>
        </w:trPr>
        <w:tc>
          <w:tcPr>
            <w:tcW w:w="2738" w:type="dxa"/>
            <w:tcBorders>
              <w:top w:val="nil"/>
              <w:left w:val="single" w:color="auto" w:sz="4" w:space="0"/>
              <w:bottom w:val="single" w:color="auto" w:sz="4" w:space="0"/>
              <w:right w:val="single" w:color="auto" w:sz="4" w:space="0"/>
            </w:tcBorders>
            <w:vAlign w:val="center"/>
          </w:tcPr>
          <w:p>
            <w:pPr>
              <w:autoSpaceDN w:val="0"/>
              <w:spacing w:line="280" w:lineRule="exact"/>
              <w:jc w:val="center"/>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rPr>
              <w:t>供应商资质要求</w:t>
            </w:r>
          </w:p>
        </w:tc>
        <w:tc>
          <w:tcPr>
            <w:tcW w:w="7053" w:type="dxa"/>
            <w:gridSpan w:val="6"/>
            <w:tcBorders>
              <w:top w:val="single" w:color="auto" w:sz="4" w:space="0"/>
              <w:left w:val="nil"/>
              <w:bottom w:val="single" w:color="auto" w:sz="4" w:space="0"/>
              <w:right w:val="single" w:color="auto" w:sz="4" w:space="0"/>
            </w:tcBorders>
            <w:vAlign w:val="center"/>
          </w:tcPr>
          <w:p>
            <w:pPr>
              <w:numPr>
                <w:ilvl w:val="0"/>
                <w:numId w:val="1"/>
              </w:numPr>
              <w:autoSpaceDN w:val="0"/>
              <w:spacing w:line="280" w:lineRule="exact"/>
              <w:jc w:val="left"/>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rPr>
              <w:t>具有独立法人资质，具有企业法人营业执照并具有完成本项目所需的经营范围，具有履行本项目相关的行业资质与人员配备，高空作业的安装人员需具备高空作业资质；</w:t>
            </w:r>
          </w:p>
          <w:p>
            <w:pPr>
              <w:numPr>
                <w:ilvl w:val="0"/>
                <w:numId w:val="1"/>
              </w:numPr>
              <w:autoSpaceDN w:val="0"/>
              <w:spacing w:line="280" w:lineRule="exact"/>
              <w:jc w:val="left"/>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rPr>
              <w:t>提供企业法人资格证明和被授权人身份证明及法人授权委托书；</w:t>
            </w:r>
          </w:p>
          <w:p>
            <w:pPr>
              <w:numPr>
                <w:ilvl w:val="0"/>
                <w:numId w:val="1"/>
              </w:numPr>
              <w:autoSpaceDN w:val="0"/>
              <w:spacing w:line="280" w:lineRule="exact"/>
              <w:jc w:val="left"/>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rPr>
              <w:t>注册资金不少于200万；</w:t>
            </w:r>
            <w:r>
              <w:rPr>
                <w:rFonts w:ascii="仿宋_GB2312" w:hAnsi="宋体" w:eastAsia="仿宋_GB2312" w:cs="宋体"/>
                <w:color w:val="000000"/>
                <w:kern w:val="0"/>
                <w:sz w:val="24"/>
                <w:highlight w:val="none"/>
              </w:rPr>
              <w:t xml:space="preserve"> </w:t>
            </w:r>
          </w:p>
          <w:p>
            <w:pPr>
              <w:numPr>
                <w:ilvl w:val="0"/>
                <w:numId w:val="1"/>
              </w:numPr>
              <w:autoSpaceDN w:val="0"/>
              <w:spacing w:line="280" w:lineRule="exact"/>
              <w:jc w:val="left"/>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rPr>
              <w:t>在签署本项目合同及履行本项目义务时无任何法律障碍和重大事件影响供应商继续正常存续和全面履行本项目合同的能力，包括但不限于重大诉讼案件、重大债权债务纠纷，</w:t>
            </w:r>
            <w:r>
              <w:rPr>
                <w:rFonts w:ascii="仿宋_GB2312" w:hAnsi="宋体" w:eastAsia="仿宋_GB2312" w:cs="宋体"/>
                <w:color w:val="000000"/>
                <w:kern w:val="0"/>
                <w:sz w:val="24"/>
                <w:highlight w:val="none"/>
              </w:rPr>
              <w:t>未被列</w:t>
            </w:r>
            <w:r>
              <w:rPr>
                <w:rFonts w:hint="eastAsia" w:ascii="仿宋_GB2312" w:hAnsi="宋体" w:eastAsia="仿宋_GB2312" w:cs="宋体"/>
                <w:color w:val="000000"/>
                <w:kern w:val="0"/>
                <w:sz w:val="24"/>
                <w:highlight w:val="none"/>
              </w:rPr>
              <w:t>为</w:t>
            </w:r>
            <w:r>
              <w:rPr>
                <w:rFonts w:ascii="仿宋_GB2312" w:hAnsi="宋体" w:eastAsia="仿宋_GB2312" w:cs="宋体"/>
                <w:color w:val="000000"/>
                <w:kern w:val="0"/>
                <w:sz w:val="24"/>
                <w:highlight w:val="none"/>
              </w:rPr>
              <w:t>失信</w:t>
            </w:r>
            <w:r>
              <w:rPr>
                <w:rFonts w:hint="eastAsia" w:ascii="仿宋_GB2312" w:hAnsi="宋体" w:eastAsia="仿宋_GB2312" w:cs="宋体"/>
                <w:color w:val="000000"/>
                <w:kern w:val="0"/>
                <w:sz w:val="24"/>
                <w:highlight w:val="none"/>
              </w:rPr>
              <w:t>被</w:t>
            </w:r>
            <w:r>
              <w:rPr>
                <w:rFonts w:ascii="仿宋_GB2312" w:hAnsi="宋体" w:eastAsia="仿宋_GB2312" w:cs="宋体"/>
                <w:color w:val="000000"/>
                <w:kern w:val="0"/>
                <w:sz w:val="24"/>
                <w:highlight w:val="none"/>
              </w:rPr>
              <w:t>执行人</w:t>
            </w:r>
            <w:r>
              <w:rPr>
                <w:rFonts w:hint="eastAsia" w:ascii="仿宋_GB2312" w:hAnsi="宋体" w:eastAsia="仿宋_GB2312" w:cs="宋体"/>
                <w:color w:val="000000"/>
                <w:kern w:val="0"/>
                <w:sz w:val="24"/>
                <w:highlight w:val="none"/>
              </w:rPr>
              <w:t>；</w:t>
            </w:r>
          </w:p>
          <w:p>
            <w:pPr>
              <w:numPr>
                <w:ilvl w:val="0"/>
                <w:numId w:val="1"/>
              </w:numPr>
              <w:autoSpaceDN w:val="0"/>
              <w:spacing w:line="280" w:lineRule="exact"/>
              <w:jc w:val="left"/>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rPr>
              <w:t>需提供近3年经审计的财务报告或年度财务报表；</w:t>
            </w:r>
          </w:p>
          <w:p>
            <w:pPr>
              <w:numPr>
                <w:ilvl w:val="0"/>
                <w:numId w:val="1"/>
              </w:numPr>
              <w:autoSpaceDN w:val="0"/>
              <w:spacing w:line="280" w:lineRule="exact"/>
              <w:jc w:val="left"/>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lang w:val="zh-CN"/>
              </w:rPr>
              <w:t>要求供应商具有建筑装修装饰工程专业承包二级</w:t>
            </w:r>
            <w:r>
              <w:rPr>
                <w:rFonts w:ascii="仿宋_GB2312" w:hAnsi="宋体" w:eastAsia="仿宋_GB2312" w:cs="宋体"/>
                <w:color w:val="000000"/>
                <w:kern w:val="0"/>
                <w:sz w:val="24"/>
                <w:highlight w:val="none"/>
                <w:lang w:val="zh-CN"/>
              </w:rPr>
              <w:t>相关</w:t>
            </w:r>
            <w:r>
              <w:rPr>
                <w:rFonts w:hint="eastAsia" w:ascii="仿宋_GB2312" w:hAnsi="宋体" w:eastAsia="仿宋_GB2312" w:cs="宋体"/>
                <w:color w:val="000000"/>
                <w:kern w:val="0"/>
                <w:sz w:val="24"/>
                <w:highlight w:val="none"/>
                <w:lang w:val="zh-CN"/>
              </w:rPr>
              <w:t>施工资质。</w:t>
            </w:r>
            <w:r>
              <w:rPr>
                <w:rFonts w:hint="eastAsia" w:ascii="仿宋_GB2312" w:hAnsi="宋体" w:eastAsia="仿宋_GB2312" w:cs="宋体"/>
                <w:color w:val="000000"/>
                <w:kern w:val="0"/>
                <w:sz w:val="24"/>
                <w:highlight w:val="none"/>
              </w:rPr>
              <w:t xml:space="preserve"> </w:t>
            </w:r>
          </w:p>
        </w:tc>
      </w:tr>
      <w:tr>
        <w:tblPrEx>
          <w:tblLayout w:type="fixed"/>
          <w:tblCellMar>
            <w:top w:w="0" w:type="dxa"/>
            <w:left w:w="108" w:type="dxa"/>
            <w:bottom w:w="0" w:type="dxa"/>
            <w:right w:w="108" w:type="dxa"/>
          </w:tblCellMar>
        </w:tblPrEx>
        <w:trPr>
          <w:trHeight w:val="1139" w:hRule="atLeast"/>
        </w:trPr>
        <w:tc>
          <w:tcPr>
            <w:tcW w:w="2738" w:type="dxa"/>
            <w:tcBorders>
              <w:top w:val="nil"/>
              <w:left w:val="single" w:color="auto" w:sz="4" w:space="0"/>
              <w:bottom w:val="single" w:color="auto" w:sz="4" w:space="0"/>
              <w:right w:val="single" w:color="auto" w:sz="4" w:space="0"/>
            </w:tcBorders>
            <w:vAlign w:val="center"/>
          </w:tcPr>
          <w:p>
            <w:pPr>
              <w:autoSpaceDN w:val="0"/>
              <w:spacing w:line="280" w:lineRule="exact"/>
              <w:jc w:val="center"/>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rPr>
              <w:t>供应商能力要求</w:t>
            </w:r>
          </w:p>
        </w:tc>
        <w:tc>
          <w:tcPr>
            <w:tcW w:w="7053" w:type="dxa"/>
            <w:gridSpan w:val="6"/>
            <w:tcBorders>
              <w:top w:val="single" w:color="auto" w:sz="4" w:space="0"/>
              <w:left w:val="nil"/>
              <w:bottom w:val="single" w:color="auto" w:sz="4" w:space="0"/>
              <w:right w:val="single" w:color="auto" w:sz="4" w:space="0"/>
            </w:tcBorders>
            <w:vAlign w:val="center"/>
          </w:tcPr>
          <w:p>
            <w:pPr>
              <w:numPr>
                <w:ilvl w:val="255"/>
                <w:numId w:val="0"/>
              </w:numPr>
              <w:autoSpaceDN w:val="0"/>
              <w:spacing w:line="280" w:lineRule="exact"/>
              <w:jc w:val="left"/>
              <w:textAlignment w:val="center"/>
              <w:rPr>
                <w:rFonts w:ascii="仿宋_GB2312" w:hAnsi="宋体" w:eastAsia="仿宋_GB2312" w:cs="宋体"/>
                <w:color w:val="000000"/>
                <w:kern w:val="0"/>
                <w:sz w:val="24"/>
                <w:highlight w:val="none"/>
                <w:lang w:val="zh-CN"/>
              </w:rPr>
            </w:pPr>
            <w:r>
              <w:rPr>
                <w:rFonts w:hint="eastAsia" w:ascii="仿宋_GB2312" w:hAnsi="宋体" w:eastAsia="仿宋_GB2312" w:cs="宋体"/>
                <w:color w:val="000000"/>
                <w:kern w:val="0"/>
                <w:sz w:val="24"/>
                <w:highlight w:val="none"/>
              </w:rPr>
              <w:t>1.具备丰富的文化展示制作项目能力，以及丰富的安装施工经验；</w:t>
            </w:r>
          </w:p>
          <w:p>
            <w:pPr>
              <w:numPr>
                <w:ilvl w:val="255"/>
                <w:numId w:val="0"/>
              </w:numPr>
              <w:autoSpaceDN w:val="0"/>
              <w:spacing w:line="280" w:lineRule="exact"/>
              <w:jc w:val="left"/>
              <w:textAlignment w:val="center"/>
              <w:rPr>
                <w:rFonts w:ascii="仿宋_GB2312" w:hAnsi="宋体" w:eastAsia="仿宋_GB2312" w:cs="宋体"/>
                <w:color w:val="000000"/>
                <w:kern w:val="0"/>
                <w:sz w:val="24"/>
                <w:highlight w:val="none"/>
                <w:lang w:val="zh-CN"/>
              </w:rPr>
            </w:pPr>
            <w:r>
              <w:rPr>
                <w:rFonts w:hint="eastAsia" w:ascii="仿宋_GB2312" w:hAnsi="宋体" w:eastAsia="仿宋_GB2312" w:cs="宋体"/>
                <w:color w:val="000000"/>
                <w:kern w:val="0"/>
                <w:sz w:val="24"/>
                <w:highlight w:val="none"/>
              </w:rPr>
              <w:t>2.</w:t>
            </w:r>
            <w:r>
              <w:rPr>
                <w:rFonts w:hint="eastAsia" w:ascii="仿宋_GB2312" w:hAnsi="宋体" w:eastAsia="仿宋_GB2312" w:cs="宋体"/>
                <w:color w:val="000000"/>
                <w:kern w:val="0"/>
                <w:sz w:val="24"/>
                <w:highlight w:val="none"/>
                <w:lang w:val="zh-CN"/>
              </w:rPr>
              <w:t>负责该项目的项目经理，具备2年以上项目经验，施工期间不兼任其他项目的项目经理；</w:t>
            </w:r>
          </w:p>
          <w:p>
            <w:pPr>
              <w:numPr>
                <w:ilvl w:val="255"/>
                <w:numId w:val="0"/>
              </w:numPr>
              <w:autoSpaceDN w:val="0"/>
              <w:spacing w:line="280" w:lineRule="exact"/>
              <w:jc w:val="left"/>
              <w:textAlignment w:val="center"/>
              <w:rPr>
                <w:rFonts w:ascii="仿宋_GB2312" w:hAnsi="宋体" w:eastAsia="仿宋_GB2312" w:cs="宋体"/>
                <w:color w:val="000000"/>
                <w:kern w:val="0"/>
                <w:sz w:val="24"/>
                <w:highlight w:val="none"/>
                <w:lang w:val="zh-CN"/>
              </w:rPr>
            </w:pPr>
            <w:r>
              <w:rPr>
                <w:rFonts w:hint="eastAsia" w:ascii="仿宋_GB2312" w:hAnsi="宋体" w:eastAsia="仿宋_GB2312" w:cs="宋体"/>
                <w:color w:val="000000"/>
                <w:kern w:val="0"/>
                <w:sz w:val="24"/>
                <w:highlight w:val="none"/>
              </w:rPr>
              <w:t>3.</w:t>
            </w:r>
            <w:r>
              <w:rPr>
                <w:rFonts w:hint="eastAsia" w:ascii="仿宋_GB2312" w:hAnsi="宋体" w:eastAsia="仿宋_GB2312" w:cs="宋体"/>
                <w:color w:val="000000"/>
                <w:kern w:val="0"/>
                <w:sz w:val="24"/>
                <w:highlight w:val="none"/>
                <w:lang w:val="zh-CN"/>
              </w:rPr>
              <w:t>具有专人负责制作</w:t>
            </w:r>
            <w:r>
              <w:rPr>
                <w:rFonts w:hint="eastAsia" w:ascii="仿宋_GB2312" w:hAnsi="宋体" w:eastAsia="仿宋_GB2312" w:cs="宋体"/>
                <w:color w:val="000000"/>
                <w:kern w:val="0"/>
                <w:sz w:val="24"/>
                <w:highlight w:val="none"/>
              </w:rPr>
              <w:t>施工方案</w:t>
            </w:r>
            <w:r>
              <w:rPr>
                <w:rFonts w:hint="eastAsia" w:ascii="仿宋_GB2312" w:hAnsi="宋体" w:eastAsia="仿宋_GB2312" w:cs="宋体"/>
                <w:color w:val="000000"/>
                <w:kern w:val="0"/>
                <w:sz w:val="24"/>
                <w:highlight w:val="none"/>
                <w:lang w:val="zh-CN"/>
              </w:rPr>
              <w:t>；</w:t>
            </w:r>
          </w:p>
          <w:p>
            <w:pPr>
              <w:numPr>
                <w:ilvl w:val="255"/>
                <w:numId w:val="0"/>
              </w:numPr>
              <w:autoSpaceDN w:val="0"/>
              <w:spacing w:line="280" w:lineRule="exact"/>
              <w:jc w:val="left"/>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rPr>
              <w:t>4.施工期间，供应商应对施工工程安全全权负责，并视施工安全需要购买必要保险；</w:t>
            </w:r>
          </w:p>
        </w:tc>
      </w:tr>
      <w:tr>
        <w:tblPrEx>
          <w:tblLayout w:type="fixed"/>
          <w:tblCellMar>
            <w:top w:w="0" w:type="dxa"/>
            <w:left w:w="108" w:type="dxa"/>
            <w:bottom w:w="0" w:type="dxa"/>
            <w:right w:w="108" w:type="dxa"/>
          </w:tblCellMar>
        </w:tblPrEx>
        <w:trPr>
          <w:trHeight w:val="1549" w:hRule="atLeast"/>
        </w:trPr>
        <w:tc>
          <w:tcPr>
            <w:tcW w:w="2738" w:type="dxa"/>
            <w:tcBorders>
              <w:top w:val="nil"/>
              <w:left w:val="single" w:color="auto" w:sz="4" w:space="0"/>
              <w:bottom w:val="single" w:color="auto" w:sz="4" w:space="0"/>
              <w:right w:val="single" w:color="auto" w:sz="4" w:space="0"/>
            </w:tcBorders>
            <w:vAlign w:val="center"/>
          </w:tcPr>
          <w:p>
            <w:pPr>
              <w:autoSpaceDN w:val="0"/>
              <w:spacing w:line="280" w:lineRule="exact"/>
              <w:jc w:val="center"/>
              <w:textAlignment w:val="center"/>
              <w:rPr>
                <w:rFonts w:ascii="仿宋_GB2312" w:hAnsi="宋体" w:eastAsia="仿宋_GB2312" w:cs="宋体"/>
                <w:kern w:val="0"/>
                <w:sz w:val="24"/>
                <w:highlight w:val="none"/>
              </w:rPr>
            </w:pPr>
            <w:r>
              <w:rPr>
                <w:rFonts w:hint="eastAsia" w:ascii="仿宋_GB2312" w:hAnsi="宋体" w:eastAsia="仿宋_GB2312" w:cs="宋体"/>
                <w:kern w:val="0"/>
                <w:sz w:val="24"/>
                <w:highlight w:val="none"/>
              </w:rPr>
              <w:t>项目技术要求</w:t>
            </w:r>
          </w:p>
        </w:tc>
        <w:tc>
          <w:tcPr>
            <w:tcW w:w="7053" w:type="dxa"/>
            <w:gridSpan w:val="6"/>
            <w:tcBorders>
              <w:top w:val="single" w:color="auto" w:sz="4" w:space="0"/>
              <w:left w:val="nil"/>
              <w:bottom w:val="single" w:color="auto" w:sz="4" w:space="0"/>
              <w:right w:val="single" w:color="auto" w:sz="4" w:space="0"/>
            </w:tcBorders>
            <w:vAlign w:val="center"/>
          </w:tcPr>
          <w:p>
            <w:pPr>
              <w:numPr>
                <w:ilvl w:val="0"/>
                <w:numId w:val="2"/>
              </w:numPr>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按照项目制作要求（见附件</w:t>
            </w:r>
            <w:r>
              <w:rPr>
                <w:rFonts w:hint="eastAsia" w:ascii="仿宋_GB2312" w:hAnsi="宋体" w:eastAsia="仿宋_GB2312" w:cs="宋体"/>
                <w:kern w:val="0"/>
                <w:sz w:val="24"/>
                <w:highlight w:val="none"/>
                <w:lang w:val="en-US" w:eastAsia="zh-CN"/>
              </w:rPr>
              <w:t>二</w:t>
            </w:r>
            <w:r>
              <w:rPr>
                <w:rFonts w:hint="eastAsia" w:ascii="仿宋_GB2312" w:hAnsi="宋体" w:eastAsia="仿宋_GB2312" w:cs="宋体"/>
                <w:kern w:val="0"/>
                <w:sz w:val="24"/>
                <w:highlight w:val="none"/>
              </w:rPr>
              <w:t>-</w:t>
            </w:r>
            <w:r>
              <w:rPr>
                <w:rFonts w:hint="eastAsia" w:ascii="仿宋_GB2312" w:hAnsi="宋体" w:eastAsia="仿宋_GB2312" w:cs="宋体"/>
                <w:kern w:val="0"/>
                <w:sz w:val="24"/>
                <w:highlight w:val="none"/>
                <w:lang w:val="zh-CN"/>
              </w:rPr>
              <w:t>详细技术要求--改造效果图</w:t>
            </w:r>
            <w:r>
              <w:rPr>
                <w:rFonts w:hint="eastAsia" w:ascii="仿宋_GB2312" w:hAnsi="宋体" w:eastAsia="仿宋_GB2312" w:cs="宋体"/>
                <w:kern w:val="0"/>
                <w:sz w:val="24"/>
                <w:highlight w:val="none"/>
              </w:rPr>
              <w:t>），供应商应在规定时间内完成施工方案及施工改造（无需设计），并完成现场清理；</w:t>
            </w:r>
          </w:p>
          <w:p>
            <w:pPr>
              <w:numPr>
                <w:ilvl w:val="0"/>
                <w:numId w:val="2"/>
              </w:numPr>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在响应文件中应包含详细报价清单，供应商需填写</w:t>
            </w:r>
            <w:r>
              <w:rPr>
                <w:rFonts w:hint="eastAsia" w:ascii="仿宋_GB2312" w:hAnsi="宋体" w:eastAsia="仿宋_GB2312" w:cs="宋体"/>
                <w:color w:val="000000"/>
                <w:kern w:val="0"/>
                <w:sz w:val="24"/>
                <w:highlight w:val="none"/>
                <w:lang w:val="zh-CN"/>
              </w:rPr>
              <w:t>飞行运行技术实验室、开放式数字化培训实验室报价单</w:t>
            </w:r>
            <w:r>
              <w:rPr>
                <w:rFonts w:hint="eastAsia" w:ascii="仿宋_GB2312" w:hAnsi="宋体" w:eastAsia="仿宋_GB2312" w:cs="宋体"/>
                <w:color w:val="000000"/>
                <w:kern w:val="0"/>
                <w:sz w:val="24"/>
                <w:highlight w:val="none"/>
                <w:lang w:val="en-US" w:eastAsia="zh-CN"/>
              </w:rPr>
              <w:t>(见附件一)</w:t>
            </w:r>
            <w:r>
              <w:rPr>
                <w:rFonts w:hint="eastAsia" w:ascii="仿宋_GB2312" w:hAnsi="宋体" w:eastAsia="仿宋_GB2312" w:cs="宋体"/>
                <w:kern w:val="0"/>
                <w:sz w:val="24"/>
                <w:highlight w:val="none"/>
              </w:rPr>
              <w:t>；</w:t>
            </w:r>
          </w:p>
          <w:p>
            <w:pPr>
              <w:numPr>
                <w:ilvl w:val="0"/>
                <w:numId w:val="2"/>
              </w:numPr>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该工程款总额为闭口包干价，该价款已包括但不限于制作费、材料费、运输费、装卸费、人工费、税费等乙方完成本合同约定工作所需的一切费用，除此之外，甲方无须再向乙方支付其它任何费用。</w:t>
            </w:r>
          </w:p>
          <w:p>
            <w:pPr>
              <w:numPr>
                <w:ilvl w:val="0"/>
                <w:numId w:val="2"/>
              </w:numPr>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lang w:val="en-US" w:eastAsia="zh-CN"/>
              </w:rPr>
              <w:t>施工结束后，供应商应提供第三方机构出具的室内空气检测报告；</w:t>
            </w:r>
          </w:p>
          <w:p>
            <w:pPr>
              <w:numPr>
                <w:ilvl w:val="0"/>
                <w:numId w:val="2"/>
              </w:numPr>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供应商应按照采购方要求，保质保量完成工作任务，质量保证期为</w:t>
            </w:r>
            <w:r>
              <w:rPr>
                <w:rFonts w:ascii="仿宋_GB2312" w:hAnsi="宋体" w:eastAsia="仿宋_GB2312" w:cs="宋体"/>
                <w:kern w:val="0"/>
                <w:sz w:val="24"/>
                <w:highlight w:val="none"/>
              </w:rPr>
              <w:t>24</w:t>
            </w:r>
            <w:r>
              <w:rPr>
                <w:rFonts w:hint="eastAsia" w:ascii="仿宋_GB2312" w:hAnsi="宋体" w:eastAsia="仿宋_GB2312" w:cs="宋体"/>
                <w:kern w:val="0"/>
                <w:sz w:val="24"/>
                <w:highlight w:val="none"/>
              </w:rPr>
              <w:t>个月，在质量保证期内供应商负有及时维修、维护的义务。</w:t>
            </w:r>
          </w:p>
          <w:p>
            <w:pPr>
              <w:numPr>
                <w:ilvl w:val="0"/>
                <w:numId w:val="2"/>
              </w:numPr>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报价文件组成：报价文件由书面文件和相应的电子文件（U 盘）两部分组成。书面文件一份（装订成一册），电子文件需提供一份（集成一个PDF，报价部分</w:t>
            </w:r>
            <w:r>
              <w:rPr>
                <w:rFonts w:hint="eastAsia" w:ascii="仿宋_GB2312" w:hAnsi="宋体" w:eastAsia="仿宋_GB2312" w:cs="宋体"/>
                <w:kern w:val="0"/>
                <w:sz w:val="24"/>
                <w:highlight w:val="none"/>
                <w:lang w:val="en-US" w:eastAsia="zh-CN"/>
              </w:rPr>
              <w:t>按附件一填写、且</w:t>
            </w:r>
            <w:r>
              <w:rPr>
                <w:rFonts w:hint="eastAsia" w:ascii="仿宋_GB2312" w:hAnsi="宋体" w:eastAsia="仿宋_GB2312" w:cs="宋体"/>
                <w:kern w:val="0"/>
                <w:sz w:val="24"/>
                <w:highlight w:val="none"/>
              </w:rPr>
              <w:t>单独提供EXCEL）。法人授权委托证明书(含法定代表人及授权委托人身份证明）、施工方案（施工组织设计、施工安全保证措施、安全生产责任制及应急预案、文明施工保证措施、工期保证措施、工程质量保证措施等）、详细报价清单、企业营业执照（复印件加盖公章）、承诺书(报价单位对施工费用、工期、质量、安全等的承诺,格式自行设计)、近三年审计报告、质量体系证书、行业资质证书、业绩证明。报价文件均须加盖报价单位公章。</w:t>
            </w:r>
          </w:p>
          <w:p>
            <w:pPr>
              <w:numPr>
                <w:ilvl w:val="0"/>
                <w:numId w:val="2"/>
              </w:numPr>
              <w:ind w:left="0" w:leftChars="0" w:firstLine="0" w:firstLineChars="0"/>
              <w:jc w:val="left"/>
              <w:rPr>
                <w:rFonts w:hint="eastAsia" w:ascii="仿宋_GB2312" w:hAnsi="宋体" w:eastAsia="仿宋_GB2312" w:cs="宋体"/>
                <w:kern w:val="0"/>
                <w:sz w:val="24"/>
                <w:highlight w:val="none"/>
                <w:lang w:val="en-US" w:eastAsia="zh-CN"/>
              </w:rPr>
            </w:pPr>
            <w:r>
              <w:rPr>
                <w:rFonts w:hint="eastAsia" w:ascii="仿宋_GB2312" w:hAnsi="宋体" w:eastAsia="仿宋_GB2312" w:cs="宋体"/>
                <w:kern w:val="0"/>
                <w:sz w:val="24"/>
                <w:highlight w:val="none"/>
              </w:rPr>
              <w:t>统一踏勘时间：</w:t>
            </w:r>
            <w:r>
              <w:rPr>
                <w:rFonts w:hint="eastAsia" w:ascii="仿宋_GB2312" w:hAnsi="宋体" w:eastAsia="仿宋_GB2312" w:cs="宋体"/>
                <w:color w:val="000000"/>
                <w:kern w:val="0"/>
                <w:sz w:val="24"/>
                <w:highlight w:val="none"/>
                <w:lang w:val="en-US" w:eastAsia="zh-CN"/>
              </w:rPr>
              <w:t>2022</w:t>
            </w:r>
            <w:r>
              <w:rPr>
                <w:rFonts w:hint="eastAsia" w:ascii="仿宋_GB2312" w:hAnsi="宋体" w:eastAsia="仿宋_GB2312" w:cs="宋体"/>
                <w:color w:val="000000"/>
                <w:kern w:val="0"/>
                <w:sz w:val="24"/>
                <w:highlight w:val="none"/>
              </w:rPr>
              <w:t>年</w:t>
            </w:r>
            <w:r>
              <w:rPr>
                <w:rFonts w:hint="eastAsia" w:ascii="仿宋_GB2312" w:hAnsi="宋体" w:eastAsia="仿宋_GB2312" w:cs="宋体"/>
                <w:color w:val="000000"/>
                <w:kern w:val="0"/>
                <w:sz w:val="24"/>
                <w:highlight w:val="none"/>
                <w:lang w:val="en-US" w:eastAsia="zh-CN"/>
              </w:rPr>
              <w:t>2</w:t>
            </w:r>
            <w:r>
              <w:rPr>
                <w:rFonts w:hint="eastAsia" w:ascii="仿宋_GB2312" w:hAnsi="宋体" w:eastAsia="仿宋_GB2312" w:cs="宋体"/>
                <w:color w:val="000000"/>
                <w:kern w:val="0"/>
                <w:sz w:val="24"/>
                <w:highlight w:val="none"/>
              </w:rPr>
              <w:t>月</w:t>
            </w:r>
            <w:r>
              <w:rPr>
                <w:rFonts w:hint="eastAsia" w:ascii="仿宋_GB2312" w:hAnsi="宋体" w:eastAsia="仿宋_GB2312" w:cs="宋体"/>
                <w:color w:val="000000"/>
                <w:kern w:val="0"/>
                <w:sz w:val="24"/>
                <w:highlight w:val="none"/>
                <w:lang w:val="en-US" w:eastAsia="zh-CN"/>
              </w:rPr>
              <w:t>23</w:t>
            </w:r>
            <w:r>
              <w:rPr>
                <w:rFonts w:hint="eastAsia" w:ascii="仿宋_GB2312" w:hAnsi="宋体" w:eastAsia="仿宋_GB2312" w:cs="宋体"/>
                <w:color w:val="000000"/>
                <w:kern w:val="0"/>
                <w:sz w:val="24"/>
                <w:highlight w:val="none"/>
              </w:rPr>
              <w:t>日</w:t>
            </w:r>
            <w:r>
              <w:rPr>
                <w:rFonts w:hint="eastAsia" w:ascii="仿宋_GB2312" w:hAnsi="宋体" w:eastAsia="仿宋_GB2312" w:cs="宋体"/>
                <w:color w:val="000000"/>
                <w:kern w:val="0"/>
                <w:sz w:val="24"/>
                <w:highlight w:val="none"/>
                <w:lang w:val="en-US" w:eastAsia="zh-CN"/>
              </w:rPr>
              <w:t>13:30</w:t>
            </w:r>
            <w:r>
              <w:rPr>
                <w:rFonts w:hint="eastAsia" w:ascii="仿宋_GB2312" w:hAnsi="宋体" w:eastAsia="仿宋_GB2312" w:cs="宋体"/>
                <w:color w:val="000000"/>
                <w:kern w:val="0"/>
                <w:sz w:val="24"/>
                <w:highlight w:val="none"/>
                <w:lang w:eastAsia="zh-CN"/>
              </w:rPr>
              <w:t>（</w:t>
            </w:r>
            <w:r>
              <w:rPr>
                <w:rFonts w:hint="eastAsia" w:ascii="仿宋_GB2312" w:hAnsi="宋体" w:eastAsia="仿宋_GB2312" w:cs="宋体"/>
                <w:color w:val="000000"/>
                <w:kern w:val="0"/>
                <w:sz w:val="24"/>
                <w:highlight w:val="none"/>
                <w:lang w:val="en-US" w:eastAsia="zh-CN"/>
              </w:rPr>
              <w:t>请至少提前一天联系采购联系人以便办理通行证，当天佩戴口罩、提供健康码与行程码</w:t>
            </w:r>
            <w:r>
              <w:rPr>
                <w:rFonts w:hint="eastAsia" w:ascii="仿宋_GB2312" w:hAnsi="宋体" w:eastAsia="仿宋_GB2312" w:cs="宋体"/>
                <w:color w:val="000000"/>
                <w:kern w:val="0"/>
                <w:sz w:val="24"/>
                <w:highlight w:val="none"/>
                <w:lang w:eastAsia="zh-CN"/>
              </w:rPr>
              <w:t>）。</w:t>
            </w:r>
          </w:p>
          <w:p>
            <w:pPr>
              <w:numPr>
                <w:ilvl w:val="0"/>
                <w:numId w:val="2"/>
              </w:numPr>
              <w:ind w:left="0" w:leftChars="0" w:firstLine="0" w:firstLineChars="0"/>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lang w:val="en-US" w:eastAsia="zh-CN"/>
              </w:rPr>
              <w:t>公示截止时间：2022年3月1日17:00。</w:t>
            </w:r>
          </w:p>
        </w:tc>
      </w:tr>
      <w:tr>
        <w:tblPrEx>
          <w:tblLayout w:type="fixed"/>
          <w:tblCellMar>
            <w:top w:w="0" w:type="dxa"/>
            <w:left w:w="108" w:type="dxa"/>
            <w:bottom w:w="0" w:type="dxa"/>
            <w:right w:w="108" w:type="dxa"/>
          </w:tblCellMar>
        </w:tblPrEx>
        <w:trPr>
          <w:trHeight w:val="1400" w:hRule="atLeast"/>
        </w:trPr>
        <w:tc>
          <w:tcPr>
            <w:tcW w:w="2738" w:type="dxa"/>
            <w:tcBorders>
              <w:top w:val="nil"/>
              <w:left w:val="single" w:color="auto" w:sz="4" w:space="0"/>
              <w:bottom w:val="single" w:color="auto" w:sz="4" w:space="0"/>
              <w:right w:val="single" w:color="auto" w:sz="4" w:space="0"/>
            </w:tcBorders>
            <w:vAlign w:val="center"/>
          </w:tcPr>
          <w:p>
            <w:pPr>
              <w:autoSpaceDN w:val="0"/>
              <w:spacing w:line="280" w:lineRule="exact"/>
              <w:jc w:val="center"/>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rPr>
              <w:t>项目进度要求</w:t>
            </w:r>
          </w:p>
        </w:tc>
        <w:tc>
          <w:tcPr>
            <w:tcW w:w="7053" w:type="dxa"/>
            <w:gridSpan w:val="6"/>
            <w:tcBorders>
              <w:top w:val="single" w:color="auto" w:sz="4" w:space="0"/>
              <w:left w:val="nil"/>
              <w:bottom w:val="single" w:color="auto" w:sz="4" w:space="0"/>
              <w:right w:val="single" w:color="auto" w:sz="4" w:space="0"/>
            </w:tcBorders>
            <w:vAlign w:val="center"/>
          </w:tcPr>
          <w:p>
            <w:pPr>
              <w:numPr>
                <w:ilvl w:val="0"/>
                <w:numId w:val="3"/>
              </w:numPr>
              <w:autoSpaceDN w:val="0"/>
              <w:spacing w:line="280" w:lineRule="exact"/>
              <w:jc w:val="left"/>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lang w:val="en-US" w:eastAsia="zh-CN"/>
              </w:rPr>
              <w:t>供应商</w:t>
            </w:r>
            <w:r>
              <w:rPr>
                <w:rFonts w:hint="eastAsia" w:ascii="仿宋_GB2312" w:hAnsi="宋体" w:eastAsia="仿宋_GB2312" w:cs="宋体"/>
                <w:color w:val="000000"/>
                <w:kern w:val="0"/>
                <w:sz w:val="24"/>
                <w:highlight w:val="none"/>
                <w:lang w:val="zh-CN"/>
              </w:rPr>
              <w:t>能够在</w:t>
            </w:r>
            <w:r>
              <w:rPr>
                <w:rFonts w:hint="eastAsia" w:ascii="仿宋_GB2312" w:hAnsi="宋体" w:eastAsia="仿宋_GB2312" w:cs="宋体"/>
                <w:color w:val="000000"/>
                <w:kern w:val="0"/>
                <w:sz w:val="24"/>
                <w:highlight w:val="none"/>
                <w:lang w:val="en-US" w:eastAsia="zh-CN"/>
              </w:rPr>
              <w:t>合同生效并收到甲方通知之日起90</w:t>
            </w:r>
            <w:r>
              <w:rPr>
                <w:rFonts w:hint="eastAsia" w:ascii="仿宋_GB2312" w:hAnsi="宋体" w:eastAsia="仿宋_GB2312" w:cs="宋体"/>
                <w:color w:val="000000"/>
                <w:kern w:val="0"/>
                <w:sz w:val="24"/>
                <w:highlight w:val="none"/>
              </w:rPr>
              <w:t>个日历日</w:t>
            </w:r>
            <w:r>
              <w:rPr>
                <w:rFonts w:hint="eastAsia" w:ascii="仿宋_GB2312" w:hAnsi="宋体" w:eastAsia="仿宋_GB2312" w:cs="宋体"/>
                <w:color w:val="000000"/>
                <w:kern w:val="0"/>
                <w:sz w:val="24"/>
                <w:highlight w:val="none"/>
                <w:lang w:val="en-US" w:eastAsia="zh-CN"/>
              </w:rPr>
              <w:t>内</w:t>
            </w:r>
            <w:r>
              <w:rPr>
                <w:rFonts w:hint="eastAsia" w:ascii="仿宋_GB2312" w:hAnsi="宋体" w:eastAsia="仿宋_GB2312" w:cs="宋体"/>
                <w:color w:val="000000"/>
                <w:kern w:val="0"/>
                <w:sz w:val="24"/>
                <w:highlight w:val="none"/>
                <w:lang w:val="zh-CN"/>
              </w:rPr>
              <w:t>完成该项目的施工</w:t>
            </w:r>
            <w:r>
              <w:rPr>
                <w:rFonts w:hint="eastAsia" w:ascii="仿宋_GB2312" w:hAnsi="宋体" w:eastAsia="仿宋_GB2312" w:cs="宋体"/>
                <w:color w:val="000000"/>
                <w:kern w:val="0"/>
                <w:sz w:val="24"/>
                <w:highlight w:val="none"/>
                <w:lang w:val="en-US" w:eastAsia="zh-CN"/>
              </w:rPr>
              <w:t>与交付使用</w:t>
            </w:r>
            <w:r>
              <w:rPr>
                <w:rFonts w:hint="eastAsia" w:ascii="仿宋_GB2312" w:hAnsi="宋体" w:eastAsia="仿宋_GB2312" w:cs="宋体"/>
                <w:color w:val="000000"/>
                <w:kern w:val="0"/>
                <w:sz w:val="24"/>
                <w:highlight w:val="none"/>
                <w:lang w:val="zh-CN"/>
              </w:rPr>
              <w:t>。</w:t>
            </w:r>
          </w:p>
          <w:p>
            <w:pPr>
              <w:numPr>
                <w:ilvl w:val="0"/>
                <w:numId w:val="3"/>
              </w:numPr>
              <w:autoSpaceDN w:val="0"/>
              <w:spacing w:line="280" w:lineRule="exact"/>
              <w:jc w:val="left"/>
              <w:textAlignment w:val="center"/>
              <w:rPr>
                <w:rFonts w:hint="eastAsia" w:ascii="仿宋_GB2312" w:hAnsi="宋体" w:eastAsia="仿宋_GB2312" w:cs="宋体"/>
                <w:kern w:val="0"/>
                <w:sz w:val="24"/>
                <w:highlight w:val="none"/>
              </w:rPr>
            </w:pPr>
            <w:r>
              <w:rPr>
                <w:rFonts w:hint="eastAsia" w:ascii="仿宋_GB2312" w:hAnsi="宋体" w:eastAsia="仿宋_GB2312" w:cs="宋体"/>
                <w:kern w:val="0"/>
                <w:sz w:val="24"/>
                <w:highlight w:val="none"/>
              </w:rPr>
              <w:t>合同金额分四期支付，每期支付的金额和时间如下：</w:t>
            </w:r>
          </w:p>
          <w:p>
            <w:pPr>
              <w:numPr>
                <w:ilvl w:val="0"/>
                <w:numId w:val="0"/>
              </w:numPr>
              <w:autoSpaceDN w:val="0"/>
              <w:spacing w:line="280" w:lineRule="exact"/>
              <w:jc w:val="left"/>
              <w:textAlignment w:val="center"/>
              <w:rPr>
                <w:rFonts w:hint="eastAsia" w:ascii="仿宋_GB2312" w:hAnsi="宋体" w:eastAsia="仿宋_GB2312" w:cs="宋体"/>
                <w:kern w:val="0"/>
                <w:sz w:val="24"/>
                <w:highlight w:val="none"/>
              </w:rPr>
            </w:pPr>
            <w:r>
              <w:rPr>
                <w:rFonts w:hint="eastAsia" w:ascii="仿宋_GB2312" w:hAnsi="宋体" w:eastAsia="仿宋_GB2312" w:cs="宋体"/>
                <w:kern w:val="0"/>
                <w:sz w:val="24"/>
                <w:highlight w:val="none"/>
              </w:rPr>
              <w:t>第一期：合同生效后，在甲方收到乙方</w:t>
            </w:r>
            <w:r>
              <w:rPr>
                <w:rFonts w:hint="eastAsia" w:ascii="仿宋_GB2312" w:hAnsi="宋体" w:eastAsia="仿宋_GB2312" w:cs="宋体"/>
                <w:kern w:val="0"/>
                <w:sz w:val="24"/>
                <w:highlight w:val="none"/>
                <w:lang w:val="en-US" w:eastAsia="zh-CN"/>
              </w:rPr>
              <w:t>提供的</w:t>
            </w:r>
            <w:r>
              <w:rPr>
                <w:rFonts w:hint="eastAsia" w:ascii="仿宋_GB2312" w:hAnsi="宋体" w:eastAsia="仿宋_GB2312" w:cs="宋体"/>
                <w:kern w:val="0"/>
                <w:sz w:val="24"/>
                <w:highlight w:val="none"/>
              </w:rPr>
              <w:t>合同总金额</w:t>
            </w:r>
            <w:r>
              <w:rPr>
                <w:rFonts w:hint="eastAsia" w:ascii="仿宋_GB2312" w:hAnsi="宋体" w:eastAsia="仿宋_GB2312" w:cs="宋体"/>
                <w:kern w:val="0"/>
                <w:sz w:val="24"/>
                <w:highlight w:val="none"/>
                <w:lang w:val="en-US" w:eastAsia="zh-CN"/>
              </w:rPr>
              <w:t>2</w:t>
            </w:r>
            <w:r>
              <w:rPr>
                <w:rFonts w:hint="eastAsia" w:ascii="仿宋_GB2312" w:hAnsi="宋体" w:eastAsia="仿宋_GB2312" w:cs="宋体"/>
                <w:kern w:val="0"/>
                <w:sz w:val="24"/>
                <w:highlight w:val="none"/>
              </w:rPr>
              <w:t>0%的增值税专用发票并确认有效性后，</w:t>
            </w:r>
            <w:r>
              <w:rPr>
                <w:rFonts w:hint="eastAsia" w:ascii="仿宋_GB2312" w:hAnsi="宋体" w:eastAsia="仿宋_GB2312" w:cs="宋体"/>
                <w:kern w:val="0"/>
                <w:sz w:val="24"/>
                <w:highlight w:val="none"/>
                <w:lang w:val="en-US" w:eastAsia="zh-CN"/>
              </w:rPr>
              <w:t>3</w:t>
            </w:r>
            <w:r>
              <w:rPr>
                <w:rFonts w:hint="eastAsia" w:ascii="仿宋_GB2312" w:hAnsi="宋体" w:eastAsia="仿宋_GB2312" w:cs="宋体"/>
                <w:kern w:val="0"/>
                <w:sz w:val="24"/>
                <w:highlight w:val="none"/>
              </w:rPr>
              <w:t>0个工作日内，支付合同总金额</w:t>
            </w:r>
            <w:r>
              <w:rPr>
                <w:rFonts w:hint="eastAsia" w:ascii="仿宋_GB2312" w:hAnsi="宋体" w:eastAsia="仿宋_GB2312" w:cs="宋体"/>
                <w:kern w:val="0"/>
                <w:sz w:val="24"/>
                <w:highlight w:val="none"/>
                <w:lang w:val="en-US" w:eastAsia="zh-CN"/>
              </w:rPr>
              <w:t>2</w:t>
            </w:r>
            <w:r>
              <w:rPr>
                <w:rFonts w:hint="eastAsia" w:ascii="仿宋_GB2312" w:hAnsi="宋体" w:eastAsia="仿宋_GB2312" w:cs="宋体"/>
                <w:kern w:val="0"/>
                <w:sz w:val="24"/>
                <w:highlight w:val="none"/>
              </w:rPr>
              <w:t>0%</w:t>
            </w:r>
            <w:r>
              <w:rPr>
                <w:rFonts w:hint="eastAsia" w:ascii="仿宋_GB2312" w:hAnsi="宋体" w:eastAsia="仿宋_GB2312" w:cs="宋体"/>
                <w:kern w:val="0"/>
                <w:sz w:val="24"/>
                <w:highlight w:val="none"/>
                <w:lang w:val="en-US" w:eastAsia="zh-CN"/>
              </w:rPr>
              <w:t>作为</w:t>
            </w:r>
            <w:r>
              <w:rPr>
                <w:rFonts w:hint="eastAsia" w:ascii="仿宋_GB2312" w:hAnsi="宋体" w:eastAsia="仿宋_GB2312" w:cs="宋体"/>
                <w:kern w:val="0"/>
                <w:sz w:val="24"/>
                <w:highlight w:val="none"/>
              </w:rPr>
              <w:t>预付款。</w:t>
            </w:r>
          </w:p>
          <w:p>
            <w:pPr>
              <w:numPr>
                <w:ilvl w:val="0"/>
                <w:numId w:val="0"/>
              </w:numPr>
              <w:autoSpaceDN w:val="0"/>
              <w:spacing w:line="280" w:lineRule="exact"/>
              <w:jc w:val="left"/>
              <w:textAlignment w:val="center"/>
              <w:rPr>
                <w:rFonts w:hint="eastAsia" w:ascii="仿宋_GB2312" w:hAnsi="宋体" w:eastAsia="仿宋_GB2312" w:cs="宋体"/>
                <w:kern w:val="0"/>
                <w:sz w:val="24"/>
                <w:highlight w:val="none"/>
                <w:lang w:eastAsia="zh-CN"/>
              </w:rPr>
            </w:pPr>
            <w:r>
              <w:rPr>
                <w:rFonts w:hint="eastAsia" w:ascii="仿宋_GB2312" w:hAnsi="宋体" w:eastAsia="仿宋_GB2312" w:cs="宋体"/>
                <w:kern w:val="0"/>
                <w:sz w:val="24"/>
                <w:highlight w:val="none"/>
              </w:rPr>
              <w:t>第二期：项目全部完成并验收通过后，在甲方收到乙方提供的合同总金额</w:t>
            </w:r>
            <w:r>
              <w:rPr>
                <w:rFonts w:hint="eastAsia" w:ascii="仿宋_GB2312" w:hAnsi="宋体" w:eastAsia="仿宋_GB2312" w:cs="宋体"/>
                <w:kern w:val="0"/>
                <w:sz w:val="24"/>
                <w:highlight w:val="none"/>
                <w:lang w:val="en-US" w:eastAsia="zh-CN"/>
              </w:rPr>
              <w:t>6</w:t>
            </w:r>
            <w:r>
              <w:rPr>
                <w:rFonts w:hint="eastAsia" w:ascii="仿宋_GB2312" w:hAnsi="宋体" w:eastAsia="仿宋_GB2312" w:cs="宋体"/>
                <w:kern w:val="0"/>
                <w:sz w:val="24"/>
                <w:highlight w:val="none"/>
              </w:rPr>
              <w:t>0%的增值税专用发票并确认有效性后，</w:t>
            </w:r>
            <w:r>
              <w:rPr>
                <w:rFonts w:hint="eastAsia" w:ascii="仿宋_GB2312" w:hAnsi="宋体" w:eastAsia="仿宋_GB2312" w:cs="宋体"/>
                <w:kern w:val="0"/>
                <w:sz w:val="24"/>
                <w:highlight w:val="none"/>
                <w:lang w:val="en-US" w:eastAsia="zh-CN"/>
              </w:rPr>
              <w:t>3</w:t>
            </w:r>
            <w:r>
              <w:rPr>
                <w:rFonts w:hint="eastAsia" w:ascii="仿宋_GB2312" w:hAnsi="宋体" w:eastAsia="仿宋_GB2312" w:cs="宋体"/>
                <w:kern w:val="0"/>
                <w:sz w:val="24"/>
                <w:highlight w:val="none"/>
              </w:rPr>
              <w:t>0个工作日内支付合同总金额</w:t>
            </w:r>
            <w:r>
              <w:rPr>
                <w:rFonts w:hint="eastAsia" w:ascii="仿宋_GB2312" w:hAnsi="宋体" w:eastAsia="仿宋_GB2312" w:cs="宋体"/>
                <w:kern w:val="0"/>
                <w:sz w:val="24"/>
                <w:highlight w:val="none"/>
                <w:lang w:val="en-US" w:eastAsia="zh-CN"/>
              </w:rPr>
              <w:t>的6</w:t>
            </w:r>
            <w:r>
              <w:rPr>
                <w:rFonts w:hint="eastAsia" w:ascii="仿宋_GB2312" w:hAnsi="宋体" w:eastAsia="仿宋_GB2312" w:cs="宋体"/>
                <w:kern w:val="0"/>
                <w:sz w:val="24"/>
                <w:highlight w:val="none"/>
              </w:rPr>
              <w:t>0%</w:t>
            </w:r>
            <w:r>
              <w:rPr>
                <w:rFonts w:hint="eastAsia" w:ascii="仿宋_GB2312" w:hAnsi="宋体" w:eastAsia="仿宋_GB2312" w:cs="宋体"/>
                <w:kern w:val="0"/>
                <w:sz w:val="24"/>
                <w:highlight w:val="none"/>
                <w:lang w:eastAsia="zh-CN"/>
              </w:rPr>
              <w:t>。</w:t>
            </w:r>
          </w:p>
          <w:p>
            <w:pPr>
              <w:numPr>
                <w:ilvl w:val="0"/>
                <w:numId w:val="0"/>
              </w:numPr>
              <w:autoSpaceDN w:val="0"/>
              <w:spacing w:line="280" w:lineRule="exact"/>
              <w:jc w:val="left"/>
              <w:textAlignment w:val="center"/>
              <w:rPr>
                <w:rFonts w:hint="eastAsia" w:ascii="仿宋_GB2312" w:hAnsi="宋体" w:eastAsia="仿宋_GB2312" w:cs="宋体"/>
                <w:kern w:val="0"/>
                <w:sz w:val="24"/>
                <w:highlight w:val="none"/>
              </w:rPr>
            </w:pPr>
            <w:r>
              <w:rPr>
                <w:rFonts w:hint="eastAsia" w:ascii="仿宋_GB2312" w:hAnsi="宋体" w:eastAsia="仿宋_GB2312" w:cs="宋体"/>
                <w:kern w:val="0"/>
                <w:sz w:val="24"/>
                <w:highlight w:val="none"/>
              </w:rPr>
              <w:t>第三期：项目通过结算审价之后，在甲方收到乙方提供</w:t>
            </w:r>
            <w:r>
              <w:rPr>
                <w:rFonts w:hint="eastAsia" w:ascii="仿宋_GB2312" w:hAnsi="宋体" w:eastAsia="仿宋_GB2312" w:cs="宋体"/>
                <w:kern w:val="0"/>
                <w:sz w:val="24"/>
                <w:highlight w:val="none"/>
                <w:lang w:val="en-US" w:eastAsia="zh-CN"/>
              </w:rPr>
              <w:t>结算总价</w:t>
            </w:r>
            <w:r>
              <w:rPr>
                <w:rFonts w:hint="eastAsia" w:ascii="仿宋_GB2312" w:hAnsi="宋体" w:eastAsia="仿宋_GB2312" w:cs="宋体"/>
                <w:kern w:val="0"/>
                <w:sz w:val="24"/>
                <w:highlight w:val="none"/>
              </w:rPr>
              <w:t>扣除已支付金额的全额增值税专用发票并确认有效性后，</w:t>
            </w:r>
            <w:r>
              <w:rPr>
                <w:rFonts w:hint="eastAsia" w:ascii="仿宋_GB2312" w:hAnsi="宋体" w:eastAsia="仿宋_GB2312" w:cs="宋体"/>
                <w:kern w:val="0"/>
                <w:sz w:val="24"/>
                <w:highlight w:val="none"/>
                <w:lang w:val="en-US" w:eastAsia="zh-CN"/>
              </w:rPr>
              <w:t>3</w:t>
            </w:r>
            <w:r>
              <w:rPr>
                <w:rFonts w:hint="eastAsia" w:ascii="仿宋_GB2312" w:hAnsi="宋体" w:eastAsia="仿宋_GB2312" w:cs="宋体"/>
                <w:kern w:val="0"/>
                <w:sz w:val="24"/>
                <w:highlight w:val="none"/>
              </w:rPr>
              <w:t>0个工作日内支付至结算总价的97%。</w:t>
            </w:r>
          </w:p>
          <w:p>
            <w:pPr>
              <w:numPr>
                <w:ilvl w:val="0"/>
                <w:numId w:val="0"/>
              </w:numPr>
              <w:autoSpaceDN w:val="0"/>
              <w:spacing w:line="280" w:lineRule="exact"/>
              <w:jc w:val="left"/>
              <w:textAlignment w:val="center"/>
              <w:rPr>
                <w:rFonts w:ascii="仿宋_GB2312" w:hAnsi="宋体" w:eastAsia="仿宋_GB2312" w:cs="宋体"/>
                <w:color w:val="000000"/>
                <w:kern w:val="0"/>
                <w:sz w:val="24"/>
                <w:highlight w:val="none"/>
              </w:rPr>
            </w:pPr>
            <w:r>
              <w:rPr>
                <w:rFonts w:hint="eastAsia" w:ascii="仿宋_GB2312" w:hAnsi="宋体" w:eastAsia="仿宋_GB2312" w:cs="宋体"/>
                <w:kern w:val="0"/>
                <w:sz w:val="24"/>
                <w:highlight w:val="none"/>
              </w:rPr>
              <w:t>第四期：质量保证期结束后</w:t>
            </w:r>
            <w:r>
              <w:rPr>
                <w:rFonts w:hint="eastAsia" w:ascii="仿宋_GB2312" w:hAnsi="宋体" w:eastAsia="仿宋_GB2312" w:cs="宋体"/>
                <w:kern w:val="0"/>
                <w:sz w:val="24"/>
                <w:highlight w:val="none"/>
                <w:lang w:val="en-US" w:eastAsia="zh-CN"/>
              </w:rPr>
              <w:t>3</w:t>
            </w:r>
            <w:r>
              <w:rPr>
                <w:rFonts w:hint="eastAsia" w:ascii="仿宋_GB2312" w:hAnsi="宋体" w:eastAsia="仿宋_GB2312" w:cs="宋体"/>
                <w:kern w:val="0"/>
                <w:sz w:val="24"/>
                <w:highlight w:val="none"/>
              </w:rPr>
              <w:t>0个工作日内支付结算总价的3%。</w:t>
            </w:r>
          </w:p>
        </w:tc>
      </w:tr>
      <w:tr>
        <w:tblPrEx>
          <w:tblLayout w:type="fixed"/>
          <w:tblCellMar>
            <w:top w:w="0" w:type="dxa"/>
            <w:left w:w="108" w:type="dxa"/>
            <w:bottom w:w="0" w:type="dxa"/>
            <w:right w:w="108" w:type="dxa"/>
          </w:tblCellMar>
        </w:tblPrEx>
        <w:trPr>
          <w:trHeight w:val="519" w:hRule="atLeast"/>
        </w:trPr>
        <w:tc>
          <w:tcPr>
            <w:tcW w:w="2738" w:type="dxa"/>
            <w:tcBorders>
              <w:top w:val="nil"/>
              <w:left w:val="single" w:color="auto" w:sz="4" w:space="0"/>
              <w:bottom w:val="single" w:color="auto" w:sz="4" w:space="0"/>
              <w:right w:val="single" w:color="auto" w:sz="4" w:space="0"/>
            </w:tcBorders>
            <w:vAlign w:val="center"/>
          </w:tcPr>
          <w:p>
            <w:pPr>
              <w:autoSpaceDN w:val="0"/>
              <w:spacing w:line="280" w:lineRule="exact"/>
              <w:jc w:val="center"/>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rPr>
              <w:t>响应文件送达截止时间</w:t>
            </w:r>
          </w:p>
        </w:tc>
        <w:tc>
          <w:tcPr>
            <w:tcW w:w="7053" w:type="dxa"/>
            <w:gridSpan w:val="6"/>
            <w:tcBorders>
              <w:top w:val="single" w:color="auto" w:sz="4" w:space="0"/>
              <w:left w:val="nil"/>
              <w:bottom w:val="single" w:color="auto" w:sz="4" w:space="0"/>
              <w:right w:val="single" w:color="auto" w:sz="4" w:space="0"/>
            </w:tcBorders>
            <w:vAlign w:val="center"/>
          </w:tcPr>
          <w:p>
            <w:pPr>
              <w:autoSpaceDN w:val="0"/>
              <w:spacing w:line="280" w:lineRule="exact"/>
              <w:textAlignment w:val="center"/>
              <w:rPr>
                <w:rFonts w:hint="eastAsia" w:ascii="仿宋_GB2312" w:hAnsi="宋体" w:eastAsia="仿宋_GB2312" w:cs="宋体"/>
                <w:color w:val="000000"/>
                <w:kern w:val="0"/>
                <w:sz w:val="24"/>
                <w:highlight w:val="none"/>
                <w:lang w:val="en-US" w:eastAsia="zh-CN"/>
              </w:rPr>
            </w:pPr>
            <w:r>
              <w:rPr>
                <w:rFonts w:hint="eastAsia" w:ascii="仿宋_GB2312" w:hAnsi="宋体" w:eastAsia="仿宋_GB2312" w:cs="宋体"/>
                <w:color w:val="000000"/>
                <w:kern w:val="0"/>
                <w:sz w:val="24"/>
                <w:highlight w:val="none"/>
                <w:lang w:val="en-US" w:eastAsia="zh-CN"/>
              </w:rPr>
              <w:t>2022</w:t>
            </w:r>
            <w:r>
              <w:rPr>
                <w:rFonts w:hint="eastAsia" w:ascii="仿宋_GB2312" w:hAnsi="宋体" w:eastAsia="仿宋_GB2312" w:cs="宋体"/>
                <w:color w:val="000000"/>
                <w:kern w:val="0"/>
                <w:sz w:val="24"/>
                <w:highlight w:val="none"/>
              </w:rPr>
              <w:t>年</w:t>
            </w:r>
            <w:r>
              <w:rPr>
                <w:rFonts w:hint="eastAsia" w:ascii="仿宋_GB2312" w:hAnsi="宋体" w:eastAsia="仿宋_GB2312" w:cs="宋体"/>
                <w:color w:val="000000"/>
                <w:kern w:val="0"/>
                <w:sz w:val="24"/>
                <w:highlight w:val="none"/>
                <w:lang w:val="en-US" w:eastAsia="zh-CN"/>
              </w:rPr>
              <w:t>3</w:t>
            </w:r>
            <w:r>
              <w:rPr>
                <w:rFonts w:hint="eastAsia" w:ascii="仿宋_GB2312" w:hAnsi="宋体" w:eastAsia="仿宋_GB2312" w:cs="宋体"/>
                <w:color w:val="000000"/>
                <w:kern w:val="0"/>
                <w:sz w:val="24"/>
                <w:highlight w:val="none"/>
              </w:rPr>
              <w:t>月</w:t>
            </w:r>
            <w:r>
              <w:rPr>
                <w:rFonts w:hint="eastAsia" w:ascii="仿宋_GB2312" w:hAnsi="宋体" w:eastAsia="仿宋_GB2312" w:cs="宋体"/>
                <w:color w:val="000000"/>
                <w:kern w:val="0"/>
                <w:sz w:val="24"/>
                <w:highlight w:val="none"/>
                <w:lang w:val="en-US" w:eastAsia="zh-CN"/>
              </w:rPr>
              <w:t>1</w:t>
            </w:r>
            <w:r>
              <w:rPr>
                <w:rFonts w:hint="eastAsia" w:ascii="仿宋_GB2312" w:hAnsi="宋体" w:eastAsia="仿宋_GB2312" w:cs="宋体"/>
                <w:color w:val="000000"/>
                <w:kern w:val="0"/>
                <w:sz w:val="24"/>
                <w:highlight w:val="none"/>
              </w:rPr>
              <w:t>日</w:t>
            </w:r>
            <w:r>
              <w:rPr>
                <w:rFonts w:hint="eastAsia" w:ascii="仿宋_GB2312" w:hAnsi="宋体" w:eastAsia="仿宋_GB2312" w:cs="宋体"/>
                <w:color w:val="000000"/>
                <w:kern w:val="0"/>
                <w:sz w:val="24"/>
                <w:highlight w:val="none"/>
                <w:lang w:val="en-US" w:eastAsia="zh-CN"/>
              </w:rPr>
              <w:t>17:00前将报价文件快递至采购实施部门联系人处</w:t>
            </w:r>
          </w:p>
        </w:tc>
      </w:tr>
      <w:tr>
        <w:tblPrEx>
          <w:tblLayout w:type="fixed"/>
          <w:tblCellMar>
            <w:top w:w="0" w:type="dxa"/>
            <w:left w:w="108" w:type="dxa"/>
            <w:bottom w:w="0" w:type="dxa"/>
            <w:right w:w="108" w:type="dxa"/>
          </w:tblCellMar>
        </w:tblPrEx>
        <w:trPr>
          <w:trHeight w:val="570" w:hRule="atLeast"/>
        </w:trPr>
        <w:tc>
          <w:tcPr>
            <w:tcW w:w="2738" w:type="dxa"/>
            <w:tcBorders>
              <w:top w:val="nil"/>
              <w:left w:val="single" w:color="auto" w:sz="4" w:space="0"/>
              <w:bottom w:val="single" w:color="auto" w:sz="4" w:space="0"/>
              <w:right w:val="single" w:color="auto" w:sz="4" w:space="0"/>
            </w:tcBorders>
            <w:vAlign w:val="center"/>
          </w:tcPr>
          <w:p>
            <w:pPr>
              <w:autoSpaceDN w:val="0"/>
              <w:spacing w:line="280" w:lineRule="exact"/>
              <w:jc w:val="center"/>
              <w:textAlignment w:val="center"/>
              <w:rPr>
                <w:rFonts w:ascii="仿宋_GB2312" w:hAnsi="宋体" w:eastAsia="仿宋_GB2312" w:cs="宋体"/>
                <w:color w:val="000000"/>
                <w:kern w:val="0"/>
                <w:sz w:val="24"/>
                <w:highlight w:val="none"/>
              </w:rPr>
            </w:pPr>
            <w:r>
              <w:rPr>
                <w:rFonts w:hint="eastAsia" w:ascii="仿宋_GB2312" w:hAnsi="宋体" w:eastAsia="仿宋_GB2312" w:cs="宋体"/>
                <w:color w:val="000000"/>
                <w:kern w:val="0"/>
                <w:sz w:val="24"/>
                <w:highlight w:val="none"/>
              </w:rPr>
              <w:t>附录</w:t>
            </w:r>
          </w:p>
        </w:tc>
        <w:tc>
          <w:tcPr>
            <w:tcW w:w="1842" w:type="dxa"/>
            <w:tcBorders>
              <w:top w:val="nil"/>
              <w:left w:val="nil"/>
              <w:bottom w:val="single" w:color="auto" w:sz="4" w:space="0"/>
              <w:right w:val="single" w:color="auto" w:sz="4" w:space="0"/>
            </w:tcBorders>
            <w:vAlign w:val="center"/>
          </w:tcPr>
          <w:p>
            <w:pPr>
              <w:autoSpaceDN w:val="0"/>
              <w:spacing w:line="280" w:lineRule="exact"/>
              <w:jc w:val="left"/>
              <w:textAlignment w:val="center"/>
              <w:rPr>
                <w:rFonts w:ascii="仿宋_GB2312" w:hAnsi="宋体" w:eastAsia="仿宋_GB2312" w:cs="宋体"/>
                <w:color w:val="000000"/>
                <w:kern w:val="0"/>
                <w:sz w:val="24"/>
                <w:highlight w:val="none"/>
              </w:rPr>
            </w:pPr>
            <w:r>
              <w:rPr>
                <w:rFonts w:hint="eastAsia" w:ascii="Arial Unicode MS" w:hAnsi="Arial Unicode MS" w:eastAsia="Arial Unicode MS" w:cs="Arial Unicode MS"/>
                <w:color w:val="000000"/>
                <w:kern w:val="0"/>
                <w:sz w:val="24"/>
                <w:highlight w:val="none"/>
              </w:rPr>
              <w:t>√</w:t>
            </w:r>
            <w:r>
              <w:rPr>
                <w:rFonts w:hint="eastAsia" w:ascii="仿宋_GB2312" w:hAnsi="宋体" w:eastAsia="仿宋_GB2312" w:cs="宋体"/>
                <w:color w:val="000000"/>
                <w:kern w:val="0"/>
                <w:sz w:val="24"/>
                <w:highlight w:val="none"/>
              </w:rPr>
              <w:t>详细技术要求</w:t>
            </w:r>
          </w:p>
        </w:tc>
        <w:tc>
          <w:tcPr>
            <w:tcW w:w="1432" w:type="dxa"/>
            <w:gridSpan w:val="2"/>
            <w:tcBorders>
              <w:top w:val="nil"/>
              <w:left w:val="nil"/>
              <w:bottom w:val="single" w:color="auto" w:sz="4" w:space="0"/>
              <w:right w:val="single" w:color="auto" w:sz="4" w:space="0"/>
            </w:tcBorders>
            <w:vAlign w:val="center"/>
          </w:tcPr>
          <w:p>
            <w:pPr>
              <w:autoSpaceDN w:val="0"/>
              <w:spacing w:line="280" w:lineRule="exact"/>
              <w:jc w:val="left"/>
              <w:textAlignment w:val="center"/>
              <w:rPr>
                <w:rFonts w:ascii="仿宋_GB2312" w:hAnsi="宋体" w:eastAsia="仿宋_GB2312" w:cs="宋体"/>
                <w:color w:val="000000"/>
                <w:kern w:val="0"/>
                <w:sz w:val="24"/>
                <w:highlight w:val="none"/>
              </w:rPr>
            </w:pPr>
            <w:r>
              <w:rPr>
                <w:rFonts w:hint="eastAsia" w:ascii="Arial Unicode MS" w:hAnsi="Arial Unicode MS" w:eastAsia="Arial Unicode MS" w:cs="Arial Unicode MS"/>
                <w:color w:val="000000"/>
                <w:kern w:val="0"/>
                <w:sz w:val="24"/>
                <w:highlight w:val="none"/>
              </w:rPr>
              <w:t>√</w:t>
            </w:r>
            <w:r>
              <w:rPr>
                <w:rFonts w:hint="eastAsia" w:ascii="仿宋_GB2312" w:hAnsi="宋体" w:eastAsia="仿宋_GB2312" w:cs="宋体"/>
                <w:color w:val="000000"/>
                <w:kern w:val="0"/>
                <w:sz w:val="24"/>
                <w:highlight w:val="none"/>
              </w:rPr>
              <w:t>报价单</w:t>
            </w:r>
          </w:p>
        </w:tc>
        <w:tc>
          <w:tcPr>
            <w:tcW w:w="2514" w:type="dxa"/>
            <w:gridSpan w:val="2"/>
            <w:tcBorders>
              <w:top w:val="nil"/>
              <w:left w:val="nil"/>
              <w:bottom w:val="single" w:color="auto" w:sz="4" w:space="0"/>
              <w:right w:val="single" w:color="auto" w:sz="4" w:space="0"/>
            </w:tcBorders>
            <w:vAlign w:val="center"/>
          </w:tcPr>
          <w:p>
            <w:pPr>
              <w:autoSpaceDN w:val="0"/>
              <w:spacing w:line="280" w:lineRule="exact"/>
              <w:jc w:val="left"/>
              <w:textAlignment w:val="center"/>
              <w:rPr>
                <w:rFonts w:ascii="仿宋_GB2312" w:hAnsi="宋体" w:eastAsia="仿宋_GB2312" w:cs="宋体"/>
                <w:color w:val="000000"/>
                <w:kern w:val="0"/>
                <w:sz w:val="24"/>
                <w:highlight w:val="none"/>
              </w:rPr>
            </w:pPr>
            <w:r>
              <w:rPr>
                <w:rFonts w:hint="eastAsia" w:ascii="Arial Unicode MS" w:hAnsi="Arial Unicode MS" w:eastAsia="Arial Unicode MS" w:cs="Arial Unicode MS"/>
                <w:color w:val="000000"/>
                <w:kern w:val="0"/>
                <w:sz w:val="24"/>
                <w:highlight w:val="none"/>
              </w:rPr>
              <w:t>□</w:t>
            </w:r>
            <w:r>
              <w:rPr>
                <w:rFonts w:hint="eastAsia" w:ascii="仿宋_GB2312" w:hAnsi="宋体" w:eastAsia="仿宋_GB2312" w:cs="宋体"/>
                <w:color w:val="000000"/>
                <w:kern w:val="0"/>
                <w:sz w:val="24"/>
                <w:highlight w:val="none"/>
              </w:rPr>
              <w:t>报价文件编制要求</w:t>
            </w:r>
          </w:p>
        </w:tc>
        <w:tc>
          <w:tcPr>
            <w:tcW w:w="1265" w:type="dxa"/>
            <w:tcBorders>
              <w:top w:val="nil"/>
              <w:left w:val="nil"/>
              <w:bottom w:val="single" w:color="auto" w:sz="4" w:space="0"/>
              <w:right w:val="single" w:color="auto" w:sz="4" w:space="0"/>
            </w:tcBorders>
            <w:vAlign w:val="center"/>
          </w:tcPr>
          <w:p>
            <w:pPr>
              <w:autoSpaceDN w:val="0"/>
              <w:spacing w:line="280" w:lineRule="exact"/>
              <w:jc w:val="left"/>
              <w:textAlignment w:val="center"/>
              <w:rPr>
                <w:rFonts w:ascii="仿宋_GB2312" w:hAnsi="宋体" w:eastAsia="仿宋_GB2312" w:cs="宋体"/>
                <w:color w:val="000000"/>
                <w:kern w:val="0"/>
                <w:sz w:val="24"/>
                <w:highlight w:val="none"/>
              </w:rPr>
            </w:pPr>
            <w:r>
              <w:rPr>
                <w:rFonts w:hint="eastAsia" w:ascii="Arial Unicode MS" w:hAnsi="Arial Unicode MS" w:eastAsia="Arial Unicode MS" w:cs="Arial Unicode MS"/>
                <w:color w:val="000000"/>
                <w:kern w:val="0"/>
                <w:sz w:val="24"/>
                <w:highlight w:val="none"/>
              </w:rPr>
              <w:t>□</w:t>
            </w:r>
            <w:r>
              <w:rPr>
                <w:rFonts w:hint="eastAsia" w:ascii="仿宋_GB2312" w:hAnsi="宋体" w:eastAsia="仿宋_GB2312" w:cs="宋体"/>
                <w:color w:val="000000"/>
                <w:kern w:val="0"/>
                <w:sz w:val="24"/>
                <w:highlight w:val="none"/>
              </w:rPr>
              <w:t>其他</w:t>
            </w:r>
          </w:p>
        </w:tc>
      </w:tr>
    </w:tbl>
    <w:p>
      <w:pPr>
        <w:pStyle w:val="11"/>
        <w:adjustRightInd w:val="0"/>
        <w:snapToGrid w:val="0"/>
        <w:spacing w:line="240" w:lineRule="auto"/>
        <w:ind w:left="220" w:hanging="220" w:hangingChars="100"/>
        <w:jc w:val="left"/>
        <w:rPr>
          <w:rFonts w:ascii="仿宋_GB2312" w:eastAsia="仿宋_GB2312" w:cs="宋体"/>
          <w:color w:val="000000"/>
          <w:kern w:val="0"/>
          <w:sz w:val="22"/>
          <w:szCs w:val="22"/>
          <w:highlight w:val="none"/>
        </w:rPr>
      </w:pPr>
      <w:r>
        <w:rPr>
          <w:rFonts w:hint="eastAsia" w:ascii="仿宋_GB2312" w:eastAsia="仿宋_GB2312" w:cs="宋体"/>
          <w:color w:val="000000"/>
          <w:kern w:val="0"/>
          <w:sz w:val="22"/>
          <w:szCs w:val="22"/>
          <w:highlight w:val="none"/>
        </w:rPr>
        <w:t>注：明确技术标准和要求，不限定或指定唯一品牌，在引用品牌或生产供应商名称前加上“参照”或“相当于”字样，确保品牌的市场可选择性。</w:t>
      </w:r>
    </w:p>
    <w:p>
      <w:pPr>
        <w:pStyle w:val="11"/>
        <w:ind w:firstLineChars="0"/>
        <w:jc w:val="left"/>
        <w:rPr>
          <w:sz w:val="21"/>
          <w:szCs w:val="21"/>
          <w:highlight w:val="none"/>
        </w:rPr>
      </w:pPr>
      <w:r>
        <w:rPr>
          <w:rFonts w:hint="eastAsia"/>
          <w:sz w:val="21"/>
          <w:szCs w:val="21"/>
          <w:highlight w:val="none"/>
        </w:rPr>
        <w:br w:type="page"/>
      </w:r>
    </w:p>
    <w:tbl>
      <w:tblPr>
        <w:tblStyle w:val="10"/>
        <w:tblpPr w:leftFromText="180" w:rightFromText="180" w:vertAnchor="text" w:horzAnchor="margin" w:tblpXSpec="center" w:tblpY="441"/>
        <w:tblW w:w="10137" w:type="dxa"/>
        <w:tblInd w:w="0" w:type="dxa"/>
        <w:tblLayout w:type="fixed"/>
        <w:tblCellMar>
          <w:top w:w="0" w:type="dxa"/>
          <w:left w:w="108" w:type="dxa"/>
          <w:bottom w:w="0" w:type="dxa"/>
          <w:right w:w="108" w:type="dxa"/>
        </w:tblCellMar>
      </w:tblPr>
      <w:tblGrid>
        <w:gridCol w:w="1581"/>
        <w:gridCol w:w="4114"/>
        <w:gridCol w:w="2623"/>
        <w:gridCol w:w="126"/>
        <w:gridCol w:w="1693"/>
      </w:tblGrid>
      <w:tr>
        <w:tblPrEx>
          <w:tblLayout w:type="fixed"/>
          <w:tblCellMar>
            <w:top w:w="0" w:type="dxa"/>
            <w:left w:w="108" w:type="dxa"/>
            <w:bottom w:w="0" w:type="dxa"/>
            <w:right w:w="108" w:type="dxa"/>
          </w:tblCellMar>
        </w:tblPrEx>
        <w:trPr>
          <w:trHeight w:val="510" w:hRule="atLeast"/>
        </w:trPr>
        <w:tc>
          <w:tcPr>
            <w:tcW w:w="10137" w:type="dxa"/>
            <w:gridSpan w:val="5"/>
            <w:tcBorders>
              <w:top w:val="single" w:color="auto" w:sz="4" w:space="0"/>
              <w:left w:val="single" w:color="auto" w:sz="4" w:space="0"/>
              <w:bottom w:val="single" w:color="auto" w:sz="4" w:space="0"/>
              <w:right w:val="single" w:color="000000" w:sz="4" w:space="0"/>
            </w:tcBorders>
            <w:vAlign w:val="center"/>
          </w:tcPr>
          <w:p>
            <w:pPr>
              <w:widowControl/>
              <w:jc w:val="center"/>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以下由报价供应商填写（盖章）</w:t>
            </w:r>
          </w:p>
        </w:tc>
      </w:tr>
      <w:tr>
        <w:tblPrEx>
          <w:tblLayout w:type="fixed"/>
          <w:tblCellMar>
            <w:top w:w="0" w:type="dxa"/>
            <w:left w:w="108" w:type="dxa"/>
            <w:bottom w:w="0" w:type="dxa"/>
            <w:right w:w="108" w:type="dxa"/>
          </w:tblCellMar>
        </w:tblPrEx>
        <w:trPr>
          <w:trHeight w:val="690" w:hRule="atLeast"/>
        </w:trPr>
        <w:tc>
          <w:tcPr>
            <w:tcW w:w="1581"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供应商性质</w:t>
            </w:r>
          </w:p>
        </w:tc>
        <w:tc>
          <w:tcPr>
            <w:tcW w:w="8556" w:type="dxa"/>
            <w:gridSpan w:val="4"/>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□高校/科研院所 □国有及国有控股企业 □外资企业 □民营企业 □境外单位或个人</w:t>
            </w:r>
          </w:p>
        </w:tc>
      </w:tr>
      <w:tr>
        <w:tblPrEx>
          <w:tblLayout w:type="fixed"/>
          <w:tblCellMar>
            <w:top w:w="0" w:type="dxa"/>
            <w:left w:w="108" w:type="dxa"/>
            <w:bottom w:w="0" w:type="dxa"/>
            <w:right w:w="108" w:type="dxa"/>
          </w:tblCellMar>
        </w:tblPrEx>
        <w:trPr>
          <w:trHeight w:val="555" w:hRule="atLeast"/>
        </w:trPr>
        <w:tc>
          <w:tcPr>
            <w:tcW w:w="1581"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联系人</w:t>
            </w:r>
          </w:p>
        </w:tc>
        <w:tc>
          <w:tcPr>
            <w:tcW w:w="4114"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　</w:t>
            </w:r>
          </w:p>
        </w:tc>
        <w:tc>
          <w:tcPr>
            <w:tcW w:w="262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联系地址</w:t>
            </w:r>
          </w:p>
        </w:tc>
        <w:tc>
          <w:tcPr>
            <w:tcW w:w="1819" w:type="dxa"/>
            <w:gridSpan w:val="2"/>
            <w:tcBorders>
              <w:top w:val="nil"/>
              <w:left w:val="nil"/>
              <w:bottom w:val="single" w:color="auto" w:sz="4" w:space="0"/>
              <w:right w:val="single" w:color="auto" w:sz="4" w:space="0"/>
            </w:tcBorders>
            <w:vAlign w:val="center"/>
          </w:tcPr>
          <w:p>
            <w:pPr>
              <w:widowControl/>
              <w:jc w:val="center"/>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　</w:t>
            </w:r>
          </w:p>
        </w:tc>
      </w:tr>
      <w:tr>
        <w:tblPrEx>
          <w:tblLayout w:type="fixed"/>
          <w:tblCellMar>
            <w:top w:w="0" w:type="dxa"/>
            <w:left w:w="108" w:type="dxa"/>
            <w:bottom w:w="0" w:type="dxa"/>
            <w:right w:w="108" w:type="dxa"/>
          </w:tblCellMar>
        </w:tblPrEx>
        <w:trPr>
          <w:trHeight w:val="600" w:hRule="atLeast"/>
        </w:trPr>
        <w:tc>
          <w:tcPr>
            <w:tcW w:w="1581"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联系电话</w:t>
            </w:r>
          </w:p>
        </w:tc>
        <w:tc>
          <w:tcPr>
            <w:tcW w:w="4114"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　</w:t>
            </w:r>
          </w:p>
        </w:tc>
        <w:tc>
          <w:tcPr>
            <w:tcW w:w="262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E-Mail</w:t>
            </w:r>
          </w:p>
        </w:tc>
        <w:tc>
          <w:tcPr>
            <w:tcW w:w="1819" w:type="dxa"/>
            <w:gridSpan w:val="2"/>
            <w:tcBorders>
              <w:top w:val="nil"/>
              <w:left w:val="nil"/>
              <w:bottom w:val="single" w:color="auto" w:sz="4" w:space="0"/>
              <w:right w:val="single" w:color="auto" w:sz="4" w:space="0"/>
            </w:tcBorders>
            <w:vAlign w:val="center"/>
          </w:tcPr>
          <w:p>
            <w:pPr>
              <w:widowControl/>
              <w:jc w:val="center"/>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　</w:t>
            </w:r>
          </w:p>
        </w:tc>
      </w:tr>
      <w:tr>
        <w:tblPrEx>
          <w:tblLayout w:type="fixed"/>
          <w:tblCellMar>
            <w:top w:w="0" w:type="dxa"/>
            <w:left w:w="108" w:type="dxa"/>
            <w:bottom w:w="0" w:type="dxa"/>
            <w:right w:w="108" w:type="dxa"/>
          </w:tblCellMar>
        </w:tblPrEx>
        <w:trPr>
          <w:trHeight w:val="504" w:hRule="atLeast"/>
        </w:trPr>
        <w:tc>
          <w:tcPr>
            <w:tcW w:w="1581" w:type="dxa"/>
            <w:vMerge w:val="restart"/>
            <w:tcBorders>
              <w:top w:val="nil"/>
              <w:left w:val="single" w:color="auto" w:sz="4" w:space="0"/>
              <w:bottom w:val="single" w:color="000000" w:sz="4" w:space="0"/>
              <w:right w:val="single" w:color="auto" w:sz="4" w:space="0"/>
            </w:tcBorders>
            <w:vAlign w:val="center"/>
          </w:tcPr>
          <w:p>
            <w:pPr>
              <w:widowControl/>
              <w:ind w:firstLine="220" w:firstLineChars="100"/>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资质文件</w:t>
            </w:r>
          </w:p>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（复印件应加盖单位公章，带*号的为必备材料）</w:t>
            </w:r>
          </w:p>
        </w:tc>
        <w:tc>
          <w:tcPr>
            <w:tcW w:w="8556" w:type="dxa"/>
            <w:gridSpan w:val="4"/>
            <w:tcBorders>
              <w:top w:val="single" w:color="auto" w:sz="4" w:space="0"/>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（一）基本证照</w:t>
            </w:r>
          </w:p>
        </w:tc>
      </w:tr>
      <w:tr>
        <w:tblPrEx>
          <w:tblLayout w:type="fixed"/>
          <w:tblCellMar>
            <w:top w:w="0" w:type="dxa"/>
            <w:left w:w="108" w:type="dxa"/>
            <w:bottom w:w="0" w:type="dxa"/>
            <w:right w:w="108" w:type="dxa"/>
          </w:tblCellMar>
        </w:tblPrEx>
        <w:trPr>
          <w:trHeight w:val="1380" w:hRule="atLeast"/>
        </w:trPr>
        <w:tc>
          <w:tcPr>
            <w:tcW w:w="1581"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p>
        </w:tc>
        <w:tc>
          <w:tcPr>
            <w:tcW w:w="4114" w:type="dxa"/>
            <w:tcBorders>
              <w:top w:val="nil"/>
              <w:left w:val="nil"/>
              <w:bottom w:val="single" w:color="auto" w:sz="4" w:space="0"/>
              <w:right w:val="single" w:color="auto" w:sz="4" w:space="0"/>
            </w:tcBorders>
            <w:vAlign w:val="center"/>
          </w:tcPr>
          <w:p>
            <w:pPr>
              <w:widowControl/>
              <w:snapToGrid w:val="0"/>
              <w:spacing w:line="240" w:lineRule="atLeast"/>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□营业执照*</w:t>
            </w:r>
            <w:r>
              <w:rPr>
                <w:rFonts w:hint="eastAsia" w:ascii="仿宋_GB2312" w:hAnsi="宋体" w:eastAsia="仿宋_GB2312" w:cs="宋体"/>
                <w:color w:val="000000"/>
                <w:kern w:val="0"/>
                <w:sz w:val="22"/>
                <w:szCs w:val="22"/>
                <w:highlight w:val="none"/>
              </w:rPr>
              <w:br w:type="textWrapping"/>
            </w:r>
            <w:r>
              <w:rPr>
                <w:rFonts w:hint="eastAsia" w:ascii="仿宋_GB2312" w:hAnsi="宋体" w:eastAsia="仿宋_GB2312" w:cs="宋体"/>
                <w:color w:val="000000"/>
                <w:kern w:val="0"/>
                <w:sz w:val="22"/>
                <w:szCs w:val="22"/>
                <w:highlight w:val="none"/>
              </w:rPr>
              <w:t>□组织机构代码证*</w:t>
            </w:r>
            <w:r>
              <w:rPr>
                <w:rFonts w:hint="eastAsia" w:ascii="仿宋_GB2312" w:hAnsi="宋体" w:eastAsia="仿宋_GB2312" w:cs="宋体"/>
                <w:color w:val="000000"/>
                <w:kern w:val="0"/>
                <w:sz w:val="22"/>
                <w:szCs w:val="22"/>
                <w:highlight w:val="none"/>
              </w:rPr>
              <w:br w:type="textWrapping"/>
            </w:r>
            <w:r>
              <w:rPr>
                <w:rFonts w:hint="eastAsia" w:ascii="仿宋_GB2312" w:hAnsi="宋体" w:eastAsia="仿宋_GB2312" w:cs="宋体"/>
                <w:color w:val="000000"/>
                <w:kern w:val="0"/>
                <w:sz w:val="22"/>
                <w:szCs w:val="22"/>
                <w:highlight w:val="none"/>
              </w:rPr>
              <w:t>□税务登记证*</w:t>
            </w:r>
            <w:r>
              <w:rPr>
                <w:rFonts w:hint="eastAsia" w:ascii="仿宋_GB2312" w:hAnsi="宋体" w:eastAsia="仿宋_GB2312" w:cs="宋体"/>
                <w:color w:val="000000"/>
                <w:kern w:val="0"/>
                <w:sz w:val="22"/>
                <w:szCs w:val="22"/>
                <w:highlight w:val="none"/>
              </w:rPr>
              <w:br w:type="textWrapping"/>
            </w:r>
            <w:r>
              <w:rPr>
                <w:rFonts w:hint="eastAsia" w:ascii="仿宋_GB2312" w:hAnsi="宋体" w:eastAsia="仿宋_GB2312" w:cs="宋体"/>
                <w:color w:val="000000"/>
                <w:kern w:val="0"/>
                <w:sz w:val="22"/>
                <w:szCs w:val="22"/>
                <w:highlight w:val="none"/>
              </w:rPr>
              <w:t>或□“三证合一”证书</w:t>
            </w:r>
          </w:p>
        </w:tc>
        <w:tc>
          <w:tcPr>
            <w:tcW w:w="2623" w:type="dxa"/>
            <w:tcBorders>
              <w:top w:val="nil"/>
              <w:left w:val="nil"/>
              <w:bottom w:val="single" w:color="auto" w:sz="4" w:space="0"/>
              <w:right w:val="single" w:color="auto" w:sz="4" w:space="0"/>
            </w:tcBorders>
            <w:vAlign w:val="center"/>
          </w:tcPr>
          <w:p>
            <w:pPr>
              <w:widowControl/>
              <w:snapToGrid w:val="0"/>
              <w:spacing w:line="240" w:lineRule="atLeast"/>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□法人代表授权书*</w:t>
            </w:r>
          </w:p>
        </w:tc>
        <w:tc>
          <w:tcPr>
            <w:tcW w:w="1819" w:type="dxa"/>
            <w:gridSpan w:val="2"/>
            <w:tcBorders>
              <w:top w:val="nil"/>
              <w:left w:val="nil"/>
              <w:bottom w:val="single" w:color="auto" w:sz="4" w:space="0"/>
              <w:right w:val="single" w:color="auto" w:sz="4" w:space="0"/>
            </w:tcBorders>
            <w:vAlign w:val="center"/>
          </w:tcPr>
          <w:p>
            <w:pPr>
              <w:widowControl/>
              <w:snapToGrid w:val="0"/>
              <w:spacing w:line="240" w:lineRule="atLeast"/>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□代理资质证书</w:t>
            </w:r>
          </w:p>
        </w:tc>
      </w:tr>
      <w:tr>
        <w:tblPrEx>
          <w:tblLayout w:type="fixed"/>
          <w:tblCellMar>
            <w:top w:w="0" w:type="dxa"/>
            <w:left w:w="108" w:type="dxa"/>
            <w:bottom w:w="0" w:type="dxa"/>
            <w:right w:w="108" w:type="dxa"/>
          </w:tblCellMar>
        </w:tblPrEx>
        <w:trPr>
          <w:trHeight w:val="577" w:hRule="atLeast"/>
        </w:trPr>
        <w:tc>
          <w:tcPr>
            <w:tcW w:w="1581"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p>
        </w:tc>
        <w:tc>
          <w:tcPr>
            <w:tcW w:w="8556" w:type="dxa"/>
            <w:gridSpan w:val="4"/>
            <w:tcBorders>
              <w:top w:val="single" w:color="auto" w:sz="4" w:space="0"/>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（一）财务资料</w:t>
            </w:r>
          </w:p>
        </w:tc>
      </w:tr>
      <w:tr>
        <w:tblPrEx>
          <w:tblLayout w:type="fixed"/>
          <w:tblCellMar>
            <w:top w:w="0" w:type="dxa"/>
            <w:left w:w="108" w:type="dxa"/>
            <w:bottom w:w="0" w:type="dxa"/>
            <w:right w:w="108" w:type="dxa"/>
          </w:tblCellMar>
        </w:tblPrEx>
        <w:trPr>
          <w:trHeight w:val="675" w:hRule="atLeast"/>
        </w:trPr>
        <w:tc>
          <w:tcPr>
            <w:tcW w:w="1581"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p>
        </w:tc>
        <w:tc>
          <w:tcPr>
            <w:tcW w:w="4114"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□银行基本账户开户许可证*</w:t>
            </w:r>
          </w:p>
        </w:tc>
        <w:tc>
          <w:tcPr>
            <w:tcW w:w="2749" w:type="dxa"/>
            <w:gridSpan w:val="2"/>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□经审计的近三年的年度财务报表*</w:t>
            </w:r>
          </w:p>
        </w:tc>
        <w:tc>
          <w:tcPr>
            <w:tcW w:w="1693"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　</w:t>
            </w:r>
          </w:p>
        </w:tc>
      </w:tr>
      <w:tr>
        <w:tblPrEx>
          <w:tblLayout w:type="fixed"/>
          <w:tblCellMar>
            <w:top w:w="0" w:type="dxa"/>
            <w:left w:w="108" w:type="dxa"/>
            <w:bottom w:w="0" w:type="dxa"/>
            <w:right w:w="108" w:type="dxa"/>
          </w:tblCellMar>
        </w:tblPrEx>
        <w:trPr>
          <w:trHeight w:val="615" w:hRule="atLeast"/>
        </w:trPr>
        <w:tc>
          <w:tcPr>
            <w:tcW w:w="1581"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p>
        </w:tc>
        <w:tc>
          <w:tcPr>
            <w:tcW w:w="4114"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□资信证明*（银行开具或查询网页截图）</w:t>
            </w:r>
          </w:p>
        </w:tc>
        <w:tc>
          <w:tcPr>
            <w:tcW w:w="2749" w:type="dxa"/>
            <w:gridSpan w:val="2"/>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□其他财务指标证明材料</w:t>
            </w:r>
          </w:p>
        </w:tc>
        <w:tc>
          <w:tcPr>
            <w:tcW w:w="1693"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　</w:t>
            </w:r>
          </w:p>
        </w:tc>
      </w:tr>
      <w:tr>
        <w:tblPrEx>
          <w:tblLayout w:type="fixed"/>
          <w:tblCellMar>
            <w:top w:w="0" w:type="dxa"/>
            <w:left w:w="108" w:type="dxa"/>
            <w:bottom w:w="0" w:type="dxa"/>
            <w:right w:w="108" w:type="dxa"/>
          </w:tblCellMar>
        </w:tblPrEx>
        <w:trPr>
          <w:trHeight w:val="633" w:hRule="atLeast"/>
        </w:trPr>
        <w:tc>
          <w:tcPr>
            <w:tcW w:w="1581"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p>
        </w:tc>
        <w:tc>
          <w:tcPr>
            <w:tcW w:w="8556" w:type="dxa"/>
            <w:gridSpan w:val="4"/>
            <w:tcBorders>
              <w:top w:val="single" w:color="auto" w:sz="4" w:space="0"/>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（三）经营范围资料（包括但不限于依法须经批准的项目，相关部门的批准文件）</w:t>
            </w:r>
          </w:p>
        </w:tc>
      </w:tr>
      <w:tr>
        <w:tblPrEx>
          <w:tblLayout w:type="fixed"/>
          <w:tblCellMar>
            <w:top w:w="0" w:type="dxa"/>
            <w:left w:w="108" w:type="dxa"/>
            <w:bottom w:w="0" w:type="dxa"/>
            <w:right w:w="108" w:type="dxa"/>
          </w:tblCellMar>
        </w:tblPrEx>
        <w:trPr>
          <w:trHeight w:val="473" w:hRule="atLeast"/>
        </w:trPr>
        <w:tc>
          <w:tcPr>
            <w:tcW w:w="1581"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p>
        </w:tc>
        <w:tc>
          <w:tcPr>
            <w:tcW w:w="4114"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□批准文件</w:t>
            </w:r>
          </w:p>
        </w:tc>
        <w:tc>
          <w:tcPr>
            <w:tcW w:w="2623"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　</w:t>
            </w:r>
          </w:p>
        </w:tc>
        <w:tc>
          <w:tcPr>
            <w:tcW w:w="1819" w:type="dxa"/>
            <w:gridSpan w:val="2"/>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　</w:t>
            </w:r>
          </w:p>
        </w:tc>
      </w:tr>
      <w:tr>
        <w:tblPrEx>
          <w:tblLayout w:type="fixed"/>
          <w:tblCellMar>
            <w:top w:w="0" w:type="dxa"/>
            <w:left w:w="108" w:type="dxa"/>
            <w:bottom w:w="0" w:type="dxa"/>
            <w:right w:w="108" w:type="dxa"/>
          </w:tblCellMar>
        </w:tblPrEx>
        <w:trPr>
          <w:trHeight w:val="525" w:hRule="atLeast"/>
        </w:trPr>
        <w:tc>
          <w:tcPr>
            <w:tcW w:w="1581"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p>
        </w:tc>
        <w:tc>
          <w:tcPr>
            <w:tcW w:w="8556" w:type="dxa"/>
            <w:gridSpan w:val="4"/>
            <w:tcBorders>
              <w:top w:val="single" w:color="auto" w:sz="4" w:space="0"/>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（四）能力证明资料</w:t>
            </w:r>
          </w:p>
        </w:tc>
      </w:tr>
      <w:tr>
        <w:tblPrEx>
          <w:tblLayout w:type="fixed"/>
          <w:tblCellMar>
            <w:top w:w="0" w:type="dxa"/>
            <w:left w:w="108" w:type="dxa"/>
            <w:bottom w:w="0" w:type="dxa"/>
            <w:right w:w="108" w:type="dxa"/>
          </w:tblCellMar>
        </w:tblPrEx>
        <w:trPr>
          <w:trHeight w:val="577" w:hRule="atLeast"/>
        </w:trPr>
        <w:tc>
          <w:tcPr>
            <w:tcW w:w="1581"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p>
        </w:tc>
        <w:tc>
          <w:tcPr>
            <w:tcW w:w="4114"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□相关领域的资质文件</w:t>
            </w:r>
          </w:p>
        </w:tc>
        <w:tc>
          <w:tcPr>
            <w:tcW w:w="2623"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□行业资质证书*</w:t>
            </w:r>
          </w:p>
        </w:tc>
        <w:tc>
          <w:tcPr>
            <w:tcW w:w="1819" w:type="dxa"/>
            <w:gridSpan w:val="2"/>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□质量体系认证*</w:t>
            </w:r>
          </w:p>
        </w:tc>
      </w:tr>
      <w:tr>
        <w:tblPrEx>
          <w:tblLayout w:type="fixed"/>
          <w:tblCellMar>
            <w:top w:w="0" w:type="dxa"/>
            <w:left w:w="108" w:type="dxa"/>
            <w:bottom w:w="0" w:type="dxa"/>
            <w:right w:w="108" w:type="dxa"/>
          </w:tblCellMar>
        </w:tblPrEx>
        <w:trPr>
          <w:trHeight w:val="645" w:hRule="atLeast"/>
        </w:trPr>
        <w:tc>
          <w:tcPr>
            <w:tcW w:w="1581"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p>
        </w:tc>
        <w:tc>
          <w:tcPr>
            <w:tcW w:w="4114"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□拟派出项目组成员的资质文件</w:t>
            </w:r>
          </w:p>
        </w:tc>
        <w:tc>
          <w:tcPr>
            <w:tcW w:w="2623" w:type="dxa"/>
            <w:tcBorders>
              <w:top w:val="nil"/>
              <w:left w:val="nil"/>
              <w:bottom w:val="single" w:color="auto" w:sz="4" w:space="0"/>
              <w:right w:val="single" w:color="auto" w:sz="4" w:space="0"/>
            </w:tcBorders>
            <w:vAlign w:val="center"/>
          </w:tcPr>
          <w:p>
            <w:pPr>
              <w:widowControl/>
              <w:snapToGrid w:val="0"/>
              <w:spacing w:line="240" w:lineRule="atLeast"/>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□以往类似项目的合同</w:t>
            </w:r>
            <w:r>
              <w:rPr>
                <w:rFonts w:hint="eastAsia" w:ascii="仿宋_GB2312" w:hAnsi="宋体" w:eastAsia="仿宋_GB2312" w:cs="宋体"/>
                <w:color w:val="000000"/>
                <w:kern w:val="0"/>
                <w:sz w:val="22"/>
                <w:szCs w:val="22"/>
                <w:highlight w:val="none"/>
              </w:rPr>
              <w:br w:type="textWrapping"/>
            </w:r>
            <w:r>
              <w:rPr>
                <w:rFonts w:hint="eastAsia" w:ascii="仿宋_GB2312" w:hAnsi="宋体" w:eastAsia="仿宋_GB2312" w:cs="宋体"/>
                <w:color w:val="000000"/>
                <w:kern w:val="0"/>
                <w:sz w:val="22"/>
                <w:szCs w:val="22"/>
                <w:highlight w:val="none"/>
              </w:rPr>
              <w:t>或验收报告*</w:t>
            </w:r>
          </w:p>
        </w:tc>
        <w:tc>
          <w:tcPr>
            <w:tcW w:w="1819" w:type="dxa"/>
            <w:gridSpan w:val="2"/>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□成功案例</w:t>
            </w:r>
          </w:p>
        </w:tc>
      </w:tr>
      <w:tr>
        <w:tblPrEx>
          <w:tblLayout w:type="fixed"/>
          <w:tblCellMar>
            <w:top w:w="0" w:type="dxa"/>
            <w:left w:w="108" w:type="dxa"/>
            <w:bottom w:w="0" w:type="dxa"/>
            <w:right w:w="108" w:type="dxa"/>
          </w:tblCellMar>
        </w:tblPrEx>
        <w:trPr>
          <w:trHeight w:val="1974" w:hRule="atLeast"/>
        </w:trPr>
        <w:tc>
          <w:tcPr>
            <w:tcW w:w="1581" w:type="dxa"/>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资质情况说明</w:t>
            </w:r>
          </w:p>
        </w:tc>
        <w:tc>
          <w:tcPr>
            <w:tcW w:w="8556" w:type="dxa"/>
            <w:gridSpan w:val="4"/>
            <w:tcBorders>
              <w:top w:val="single" w:color="auto" w:sz="4" w:space="0"/>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　</w:t>
            </w:r>
          </w:p>
        </w:tc>
      </w:tr>
    </w:tbl>
    <w:p>
      <w:pPr>
        <w:pStyle w:val="11"/>
        <w:ind w:firstLineChars="0"/>
        <w:jc w:val="left"/>
        <w:rPr>
          <w:sz w:val="21"/>
          <w:szCs w:val="21"/>
          <w:highlight w:val="none"/>
        </w:rPr>
      </w:pPr>
      <w:r>
        <w:rPr>
          <w:rFonts w:hint="eastAsia"/>
          <w:sz w:val="21"/>
          <w:szCs w:val="21"/>
          <w:highlight w:val="none"/>
        </w:rPr>
        <w:t>注：*号项目，由采购需求部门按需调整，请供应商务必提供。</w:t>
      </w:r>
    </w:p>
    <w:tbl>
      <w:tblPr>
        <w:tblStyle w:val="10"/>
        <w:tblW w:w="9513" w:type="dxa"/>
        <w:tblInd w:w="93" w:type="dxa"/>
        <w:tblLayout w:type="fixed"/>
        <w:tblCellMar>
          <w:top w:w="0" w:type="dxa"/>
          <w:left w:w="108" w:type="dxa"/>
          <w:bottom w:w="0" w:type="dxa"/>
          <w:right w:w="108" w:type="dxa"/>
        </w:tblCellMar>
      </w:tblPr>
      <w:tblGrid>
        <w:gridCol w:w="1680"/>
        <w:gridCol w:w="2508"/>
        <w:gridCol w:w="2662"/>
        <w:gridCol w:w="2663"/>
      </w:tblGrid>
      <w:tr>
        <w:tblPrEx>
          <w:tblLayout w:type="fixed"/>
          <w:tblCellMar>
            <w:top w:w="0" w:type="dxa"/>
            <w:left w:w="108" w:type="dxa"/>
            <w:bottom w:w="0" w:type="dxa"/>
            <w:right w:w="108" w:type="dxa"/>
          </w:tblCellMar>
        </w:tblPrEx>
        <w:trPr>
          <w:trHeight w:val="2748" w:hRule="atLeast"/>
        </w:trPr>
        <w:tc>
          <w:tcPr>
            <w:tcW w:w="1680"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质量能力说明</w:t>
            </w:r>
          </w:p>
        </w:tc>
        <w:tc>
          <w:tcPr>
            <w:tcW w:w="7833" w:type="dxa"/>
            <w:gridSpan w:val="3"/>
            <w:tcBorders>
              <w:top w:val="single" w:color="auto" w:sz="4" w:space="0"/>
              <w:left w:val="nil"/>
              <w:bottom w:val="single" w:color="auto" w:sz="4" w:space="0"/>
              <w:right w:val="single" w:color="000000" w:sz="4" w:space="0"/>
            </w:tcBorders>
            <w:vAlign w:val="center"/>
          </w:tcPr>
          <w:p>
            <w:pPr>
              <w:widowControl/>
              <w:jc w:val="center"/>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　</w:t>
            </w:r>
          </w:p>
        </w:tc>
      </w:tr>
      <w:tr>
        <w:tblPrEx>
          <w:tblLayout w:type="fixed"/>
          <w:tblCellMar>
            <w:top w:w="0" w:type="dxa"/>
            <w:left w:w="108" w:type="dxa"/>
            <w:bottom w:w="0" w:type="dxa"/>
            <w:right w:w="108" w:type="dxa"/>
          </w:tblCellMar>
        </w:tblPrEx>
        <w:trPr>
          <w:trHeight w:val="5650" w:hRule="atLeast"/>
        </w:trPr>
        <w:tc>
          <w:tcPr>
            <w:tcW w:w="1680" w:type="dxa"/>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技术方案说明</w:t>
            </w:r>
          </w:p>
        </w:tc>
        <w:tc>
          <w:tcPr>
            <w:tcW w:w="7833" w:type="dxa"/>
            <w:gridSpan w:val="3"/>
            <w:tcBorders>
              <w:top w:val="single" w:color="auto" w:sz="4" w:space="0"/>
              <w:left w:val="nil"/>
              <w:bottom w:val="single" w:color="auto" w:sz="4" w:space="0"/>
              <w:right w:val="single" w:color="000000" w:sz="4" w:space="0"/>
            </w:tcBorders>
            <w:vAlign w:val="center"/>
          </w:tcPr>
          <w:p>
            <w:pPr>
              <w:widowControl/>
              <w:jc w:val="center"/>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　</w:t>
            </w:r>
          </w:p>
        </w:tc>
      </w:tr>
      <w:tr>
        <w:tblPrEx>
          <w:tblLayout w:type="fixed"/>
          <w:tblCellMar>
            <w:top w:w="0" w:type="dxa"/>
            <w:left w:w="108" w:type="dxa"/>
            <w:bottom w:w="0" w:type="dxa"/>
            <w:right w:w="108" w:type="dxa"/>
          </w:tblCellMar>
        </w:tblPrEx>
        <w:trPr>
          <w:trHeight w:val="707" w:hRule="atLeast"/>
        </w:trPr>
        <w:tc>
          <w:tcPr>
            <w:tcW w:w="1680" w:type="dxa"/>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交付时间（天）</w:t>
            </w:r>
          </w:p>
        </w:tc>
        <w:tc>
          <w:tcPr>
            <w:tcW w:w="7833" w:type="dxa"/>
            <w:gridSpan w:val="3"/>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color w:val="000000"/>
                <w:kern w:val="0"/>
                <w:sz w:val="22"/>
                <w:szCs w:val="22"/>
                <w:highlight w:val="none"/>
              </w:rPr>
            </w:pPr>
          </w:p>
        </w:tc>
      </w:tr>
      <w:tr>
        <w:tblPrEx>
          <w:tblLayout w:type="fixed"/>
          <w:tblCellMar>
            <w:top w:w="0" w:type="dxa"/>
            <w:left w:w="108" w:type="dxa"/>
            <w:bottom w:w="0" w:type="dxa"/>
            <w:right w:w="108" w:type="dxa"/>
          </w:tblCellMar>
        </w:tblPrEx>
        <w:trPr>
          <w:trHeight w:val="690" w:hRule="atLeast"/>
        </w:trPr>
        <w:tc>
          <w:tcPr>
            <w:tcW w:w="168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报价</w:t>
            </w:r>
          </w:p>
        </w:tc>
        <w:tc>
          <w:tcPr>
            <w:tcW w:w="7833" w:type="dxa"/>
            <w:gridSpan w:val="3"/>
            <w:tcBorders>
              <w:top w:val="single" w:color="auto" w:sz="4" w:space="0"/>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 xml:space="preserve">               人民币                                       （大写）</w:t>
            </w:r>
          </w:p>
        </w:tc>
      </w:tr>
      <w:tr>
        <w:tblPrEx>
          <w:tblLayout w:type="fixed"/>
          <w:tblCellMar>
            <w:top w:w="0" w:type="dxa"/>
            <w:left w:w="108" w:type="dxa"/>
            <w:bottom w:w="0" w:type="dxa"/>
            <w:right w:w="108" w:type="dxa"/>
          </w:tblCellMar>
        </w:tblPrEx>
        <w:trPr>
          <w:trHeight w:val="945" w:hRule="atLeast"/>
        </w:trPr>
        <w:tc>
          <w:tcPr>
            <w:tcW w:w="168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附录</w:t>
            </w:r>
          </w:p>
        </w:tc>
        <w:tc>
          <w:tcPr>
            <w:tcW w:w="2508"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□项目技术方案</w:t>
            </w:r>
          </w:p>
        </w:tc>
        <w:tc>
          <w:tcPr>
            <w:tcW w:w="2662"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□报价单</w:t>
            </w:r>
          </w:p>
        </w:tc>
        <w:tc>
          <w:tcPr>
            <w:tcW w:w="2663"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color w:val="000000"/>
                <w:kern w:val="0"/>
                <w:sz w:val="22"/>
                <w:szCs w:val="22"/>
                <w:highlight w:val="none"/>
              </w:rPr>
            </w:pPr>
            <w:r>
              <w:rPr>
                <w:rFonts w:hint="eastAsia" w:ascii="仿宋_GB2312" w:hAnsi="宋体" w:eastAsia="仿宋_GB2312" w:cs="宋体"/>
                <w:color w:val="000000"/>
                <w:kern w:val="0"/>
                <w:sz w:val="22"/>
                <w:szCs w:val="22"/>
                <w:highlight w:val="none"/>
              </w:rPr>
              <w:t>□其他说明资料</w:t>
            </w:r>
          </w:p>
        </w:tc>
      </w:tr>
      <w:tr>
        <w:tblPrEx>
          <w:tblLayout w:type="fixed"/>
          <w:tblCellMar>
            <w:top w:w="0" w:type="dxa"/>
            <w:left w:w="108" w:type="dxa"/>
            <w:bottom w:w="0" w:type="dxa"/>
            <w:right w:w="108" w:type="dxa"/>
          </w:tblCellMar>
        </w:tblPrEx>
        <w:trPr>
          <w:trHeight w:val="650" w:hRule="atLeast"/>
        </w:trPr>
        <w:tc>
          <w:tcPr>
            <w:tcW w:w="9513" w:type="dxa"/>
            <w:gridSpan w:val="4"/>
            <w:tcBorders>
              <w:top w:val="single" w:color="auto" w:sz="4" w:space="0"/>
              <w:left w:val="single" w:color="auto" w:sz="4" w:space="0"/>
              <w:bottom w:val="single" w:color="auto" w:sz="4" w:space="0"/>
              <w:right w:val="single" w:color="000000" w:sz="4" w:space="0"/>
            </w:tcBorders>
            <w:vAlign w:val="center"/>
          </w:tcPr>
          <w:p>
            <w:pPr>
              <w:rPr>
                <w:rFonts w:ascii="宋体" w:hAnsi="宋体" w:cs="宋体"/>
                <w:color w:val="000000"/>
                <w:kern w:val="0"/>
                <w:sz w:val="24"/>
                <w:highlight w:val="none"/>
              </w:rPr>
            </w:pPr>
            <w:r>
              <w:rPr>
                <w:rFonts w:hint="eastAsia" w:ascii="仿宋_GB2312" w:hAnsi="宋体" w:eastAsia="仿宋_GB2312" w:cs="宋体"/>
                <w:color w:val="000000"/>
                <w:kern w:val="0"/>
                <w:sz w:val="22"/>
                <w:szCs w:val="22"/>
                <w:highlight w:val="none"/>
              </w:rPr>
              <w:t>注：报价文件盖章后密封送达采购联系人，内含盖章版电子扫描件（U盘）</w:t>
            </w:r>
            <w:r>
              <w:rPr>
                <w:rFonts w:hint="eastAsia" w:ascii="Tahoma" w:hAnsi="Tahoma" w:cs="Tahoma"/>
                <w:color w:val="000000"/>
                <w:kern w:val="0"/>
                <w:sz w:val="20"/>
                <w:szCs w:val="20"/>
                <w:highlight w:val="none"/>
              </w:rPr>
              <w:t>。</w:t>
            </w:r>
          </w:p>
        </w:tc>
      </w:tr>
    </w:tbl>
    <w:p>
      <w:pPr>
        <w:pStyle w:val="11"/>
        <w:ind w:firstLineChars="0"/>
        <w:jc w:val="left"/>
        <w:rPr>
          <w:rFonts w:ascii="仿宋_GB2312" w:eastAsia="仿宋_GB2312" w:cs="宋体"/>
          <w:color w:val="000000"/>
          <w:kern w:val="0"/>
          <w:sz w:val="22"/>
          <w:szCs w:val="22"/>
          <w:highlight w:val="none"/>
        </w:rPr>
        <w:sectPr>
          <w:footerReference r:id="rId3" w:type="default"/>
          <w:pgSz w:w="11906" w:h="16838"/>
          <w:pgMar w:top="1440" w:right="1800" w:bottom="1440" w:left="1800" w:header="851" w:footer="992" w:gutter="0"/>
          <w:cols w:space="425" w:num="1"/>
          <w:docGrid w:type="lines" w:linePitch="312" w:charSpace="0"/>
        </w:sectPr>
      </w:pPr>
      <w:r>
        <w:rPr>
          <w:rFonts w:hint="eastAsia"/>
          <w:sz w:val="21"/>
          <w:szCs w:val="21"/>
          <w:highlight w:val="none"/>
        </w:rPr>
        <w:br w:type="page"/>
      </w:r>
    </w:p>
    <w:p>
      <w:pPr>
        <w:adjustRightInd w:val="0"/>
        <w:snapToGrid w:val="0"/>
        <w:spacing w:before="156" w:beforeLines="50" w:after="156" w:afterLines="50" w:line="480" w:lineRule="auto"/>
        <w:ind w:left="221" w:hanging="221" w:hangingChars="100"/>
        <w:jc w:val="left"/>
        <w:outlineLvl w:val="0"/>
        <w:rPr>
          <w:rFonts w:ascii="仿宋" w:hAnsi="仿宋" w:eastAsia="仿宋" w:cs="仿宋_GB2312"/>
          <w:b/>
          <w:bCs/>
          <w:sz w:val="22"/>
          <w:szCs w:val="22"/>
          <w:highlight w:val="none"/>
        </w:rPr>
      </w:pPr>
      <w:r>
        <w:rPr>
          <w:rFonts w:hint="eastAsia" w:ascii="仿宋" w:hAnsi="仿宋" w:eastAsia="仿宋" w:cs="仿宋_GB2312"/>
          <w:b/>
          <w:bCs/>
          <w:sz w:val="22"/>
          <w:szCs w:val="22"/>
          <w:highlight w:val="none"/>
        </w:rPr>
        <w:t>附件一</w:t>
      </w:r>
    </w:p>
    <w:tbl>
      <w:tblPr>
        <w:tblStyle w:val="10"/>
        <w:tblW w:w="9557" w:type="dxa"/>
        <w:tblInd w:w="93" w:type="dxa"/>
        <w:tblLayout w:type="fixed"/>
        <w:tblCellMar>
          <w:top w:w="0" w:type="dxa"/>
          <w:left w:w="108" w:type="dxa"/>
          <w:bottom w:w="0" w:type="dxa"/>
          <w:right w:w="108" w:type="dxa"/>
        </w:tblCellMar>
      </w:tblPr>
      <w:tblGrid>
        <w:gridCol w:w="1128"/>
        <w:gridCol w:w="1453"/>
        <w:gridCol w:w="2064"/>
        <w:gridCol w:w="726"/>
        <w:gridCol w:w="19"/>
        <w:gridCol w:w="542"/>
        <w:gridCol w:w="968"/>
        <w:gridCol w:w="1070"/>
        <w:gridCol w:w="1587"/>
      </w:tblGrid>
      <w:tr>
        <w:tblPrEx>
          <w:tblLayout w:type="fixed"/>
          <w:tblCellMar>
            <w:top w:w="0" w:type="dxa"/>
            <w:left w:w="108" w:type="dxa"/>
            <w:bottom w:w="0" w:type="dxa"/>
            <w:right w:w="108" w:type="dxa"/>
          </w:tblCellMar>
        </w:tblPrEx>
        <w:trPr>
          <w:trHeight w:val="362" w:hRule="atLeast"/>
        </w:trPr>
        <w:tc>
          <w:tcPr>
            <w:tcW w:w="9557" w:type="dxa"/>
            <w:gridSpan w:val="9"/>
            <w:vMerge w:val="restart"/>
            <w:tcBorders>
              <w:top w:val="nil"/>
              <w:left w:val="nil"/>
              <w:bottom w:val="nil"/>
              <w:right w:val="nil"/>
            </w:tcBorders>
            <w:shd w:val="clear" w:color="auto" w:fill="auto"/>
            <w:vAlign w:val="center"/>
          </w:tcPr>
          <w:p>
            <w:pPr>
              <w:widowControl/>
              <w:jc w:val="center"/>
              <w:rPr>
                <w:rFonts w:ascii="宋体" w:hAnsi="宋体" w:cs="宋体"/>
                <w:b/>
                <w:bCs/>
                <w:kern w:val="0"/>
                <w:sz w:val="22"/>
                <w:szCs w:val="28"/>
                <w:highlight w:val="none"/>
              </w:rPr>
            </w:pPr>
            <w:r>
              <w:rPr>
                <w:rFonts w:hint="eastAsia" w:ascii="宋体" w:hAnsi="宋体" w:cs="宋体"/>
                <w:b/>
                <w:bCs/>
                <w:kern w:val="0"/>
                <w:sz w:val="22"/>
                <w:szCs w:val="28"/>
                <w:highlight w:val="none"/>
              </w:rPr>
              <w:t>飞行运行技术实验室、开放式数字化培训实验室报价单</w:t>
            </w:r>
          </w:p>
        </w:tc>
      </w:tr>
      <w:tr>
        <w:tblPrEx>
          <w:tblLayout w:type="fixed"/>
          <w:tblCellMar>
            <w:top w:w="0" w:type="dxa"/>
            <w:left w:w="108" w:type="dxa"/>
            <w:bottom w:w="0" w:type="dxa"/>
            <w:right w:w="108" w:type="dxa"/>
          </w:tblCellMar>
        </w:tblPrEx>
        <w:trPr>
          <w:trHeight w:val="362" w:hRule="atLeast"/>
        </w:trPr>
        <w:tc>
          <w:tcPr>
            <w:tcW w:w="9557" w:type="dxa"/>
            <w:gridSpan w:val="9"/>
            <w:vMerge w:val="continue"/>
            <w:tcBorders>
              <w:top w:val="nil"/>
              <w:left w:val="nil"/>
              <w:bottom w:val="nil"/>
              <w:right w:val="nil"/>
            </w:tcBorders>
            <w:vAlign w:val="center"/>
          </w:tcPr>
          <w:p>
            <w:pPr>
              <w:widowControl/>
              <w:jc w:val="left"/>
              <w:rPr>
                <w:rFonts w:ascii="宋体" w:hAnsi="宋体" w:cs="宋体"/>
                <w:b/>
                <w:bCs/>
                <w:kern w:val="0"/>
                <w:sz w:val="22"/>
                <w:szCs w:val="28"/>
                <w:highlight w:val="none"/>
              </w:rPr>
            </w:pPr>
          </w:p>
        </w:tc>
      </w:tr>
      <w:tr>
        <w:tblPrEx>
          <w:tblLayout w:type="fixed"/>
          <w:tblCellMar>
            <w:top w:w="0" w:type="dxa"/>
            <w:left w:w="108" w:type="dxa"/>
            <w:bottom w:w="0" w:type="dxa"/>
            <w:right w:w="108" w:type="dxa"/>
          </w:tblCellMar>
        </w:tblPrEx>
        <w:trPr>
          <w:trHeight w:val="255" w:hRule="atLeast"/>
        </w:trPr>
        <w:tc>
          <w:tcPr>
            <w:tcW w:w="25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highlight w:val="none"/>
              </w:rPr>
            </w:pPr>
            <w:r>
              <w:rPr>
                <w:rFonts w:hint="eastAsia" w:ascii="微软雅黑" w:hAnsi="微软雅黑" w:eastAsia="微软雅黑" w:cs="宋体"/>
                <w:kern w:val="0"/>
                <w:sz w:val="18"/>
                <w:szCs w:val="18"/>
                <w:highlight w:val="none"/>
              </w:rPr>
              <w:t>项  目  地  点：</w:t>
            </w:r>
          </w:p>
        </w:tc>
        <w:tc>
          <w:tcPr>
            <w:tcW w:w="280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18"/>
                <w:szCs w:val="18"/>
                <w:highlight w:val="none"/>
              </w:rPr>
            </w:pPr>
            <w:r>
              <w:rPr>
                <w:rFonts w:hint="eastAsia" w:ascii="微软雅黑" w:hAnsi="微软雅黑" w:eastAsia="微软雅黑" w:cs="宋体"/>
                <w:kern w:val="0"/>
                <w:sz w:val="18"/>
                <w:szCs w:val="18"/>
                <w:highlight w:val="none"/>
              </w:rPr>
              <w:t>上海市</w:t>
            </w:r>
          </w:p>
        </w:tc>
        <w:tc>
          <w:tcPr>
            <w:tcW w:w="416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b/>
                <w:bCs/>
                <w:kern w:val="0"/>
                <w:sz w:val="18"/>
                <w:szCs w:val="18"/>
                <w:highlight w:val="none"/>
              </w:rPr>
            </w:pPr>
            <w:r>
              <w:rPr>
                <w:rFonts w:hint="eastAsia" w:ascii="微软雅黑" w:hAnsi="微软雅黑" w:eastAsia="微软雅黑" w:cs="宋体"/>
                <w:b/>
                <w:bCs/>
                <w:kern w:val="0"/>
                <w:sz w:val="18"/>
                <w:szCs w:val="18"/>
                <w:highlight w:val="none"/>
              </w:rPr>
              <w:t>客服公司2号楼305、307　</w:t>
            </w:r>
          </w:p>
        </w:tc>
      </w:tr>
      <w:tr>
        <w:tblPrEx>
          <w:tblLayout w:type="fixed"/>
          <w:tblCellMar>
            <w:top w:w="0" w:type="dxa"/>
            <w:left w:w="108" w:type="dxa"/>
            <w:bottom w:w="0" w:type="dxa"/>
            <w:right w:w="108" w:type="dxa"/>
          </w:tblCellMar>
        </w:tblPrEx>
        <w:trPr>
          <w:trHeight w:val="290" w:hRule="atLeast"/>
        </w:trPr>
        <w:tc>
          <w:tcPr>
            <w:tcW w:w="1128" w:type="dxa"/>
            <w:tcBorders>
              <w:top w:val="nil"/>
              <w:left w:val="single" w:color="auto" w:sz="4" w:space="0"/>
              <w:bottom w:val="single" w:color="auto" w:sz="4" w:space="0"/>
              <w:right w:val="single" w:color="auto" w:sz="4" w:space="0"/>
            </w:tcBorders>
            <w:shd w:val="clear" w:color="000000" w:fill="969696"/>
            <w:vAlign w:val="center"/>
          </w:tcPr>
          <w:p>
            <w:pPr>
              <w:widowControl/>
              <w:jc w:val="center"/>
              <w:rPr>
                <w:rFonts w:ascii="幼圆" w:hAnsi="宋体" w:eastAsia="幼圆" w:cs="宋体"/>
                <w:b/>
                <w:bCs/>
                <w:color w:val="FFFFFF"/>
                <w:kern w:val="0"/>
                <w:sz w:val="18"/>
                <w:szCs w:val="18"/>
                <w:highlight w:val="none"/>
              </w:rPr>
            </w:pPr>
            <w:r>
              <w:rPr>
                <w:rFonts w:hint="eastAsia" w:ascii="幼圆" w:hAnsi="宋体" w:eastAsia="幼圆" w:cs="宋体"/>
                <w:b/>
                <w:bCs/>
                <w:color w:val="FFFFFF"/>
                <w:kern w:val="0"/>
                <w:sz w:val="18"/>
                <w:szCs w:val="18"/>
                <w:highlight w:val="none"/>
              </w:rPr>
              <w:t>名称</w:t>
            </w:r>
          </w:p>
        </w:tc>
        <w:tc>
          <w:tcPr>
            <w:tcW w:w="1453" w:type="dxa"/>
            <w:tcBorders>
              <w:top w:val="nil"/>
              <w:left w:val="nil"/>
              <w:bottom w:val="single" w:color="auto" w:sz="4" w:space="0"/>
              <w:right w:val="single" w:color="auto" w:sz="4" w:space="0"/>
            </w:tcBorders>
            <w:shd w:val="clear" w:color="000000" w:fill="969696"/>
            <w:vAlign w:val="center"/>
          </w:tcPr>
          <w:p>
            <w:pPr>
              <w:widowControl/>
              <w:jc w:val="center"/>
              <w:rPr>
                <w:rFonts w:ascii="幼圆" w:hAnsi="宋体" w:eastAsia="幼圆" w:cs="宋体"/>
                <w:b/>
                <w:bCs/>
                <w:color w:val="FFFFFF"/>
                <w:kern w:val="0"/>
                <w:sz w:val="18"/>
                <w:szCs w:val="18"/>
                <w:highlight w:val="none"/>
              </w:rPr>
            </w:pPr>
            <w:r>
              <w:rPr>
                <w:rFonts w:hint="eastAsia" w:ascii="幼圆" w:hAnsi="宋体" w:eastAsia="幼圆" w:cs="宋体"/>
                <w:b/>
                <w:bCs/>
                <w:color w:val="FFFFFF"/>
                <w:kern w:val="0"/>
                <w:sz w:val="18"/>
                <w:szCs w:val="18"/>
                <w:highlight w:val="none"/>
              </w:rPr>
              <w:t>分类项目</w:t>
            </w:r>
          </w:p>
        </w:tc>
        <w:tc>
          <w:tcPr>
            <w:tcW w:w="2064" w:type="dxa"/>
            <w:tcBorders>
              <w:top w:val="nil"/>
              <w:left w:val="nil"/>
              <w:bottom w:val="single" w:color="auto" w:sz="4" w:space="0"/>
              <w:right w:val="single" w:color="auto" w:sz="4" w:space="0"/>
            </w:tcBorders>
            <w:shd w:val="clear" w:color="000000" w:fill="969696"/>
            <w:vAlign w:val="center"/>
          </w:tcPr>
          <w:p>
            <w:pPr>
              <w:widowControl/>
              <w:jc w:val="center"/>
              <w:rPr>
                <w:rFonts w:ascii="幼圆" w:hAnsi="宋体" w:eastAsia="幼圆" w:cs="宋体"/>
                <w:b/>
                <w:bCs/>
                <w:color w:val="FFFFFF"/>
                <w:kern w:val="0"/>
                <w:sz w:val="18"/>
                <w:szCs w:val="18"/>
                <w:highlight w:val="none"/>
              </w:rPr>
            </w:pPr>
            <w:r>
              <w:rPr>
                <w:rFonts w:hint="eastAsia" w:ascii="幼圆" w:hAnsi="宋体" w:eastAsia="幼圆" w:cs="宋体"/>
                <w:b/>
                <w:bCs/>
                <w:color w:val="FFFFFF"/>
                <w:kern w:val="0"/>
                <w:sz w:val="18"/>
                <w:szCs w:val="18"/>
                <w:highlight w:val="none"/>
              </w:rPr>
              <w:t>尺寸规格</w:t>
            </w:r>
          </w:p>
        </w:tc>
        <w:tc>
          <w:tcPr>
            <w:tcW w:w="745" w:type="dxa"/>
            <w:gridSpan w:val="2"/>
            <w:tcBorders>
              <w:top w:val="nil"/>
              <w:left w:val="nil"/>
              <w:bottom w:val="single" w:color="auto" w:sz="4" w:space="0"/>
              <w:right w:val="single" w:color="auto" w:sz="4" w:space="0"/>
            </w:tcBorders>
            <w:shd w:val="clear" w:color="000000" w:fill="969696"/>
            <w:vAlign w:val="center"/>
          </w:tcPr>
          <w:p>
            <w:pPr>
              <w:widowControl/>
              <w:jc w:val="center"/>
              <w:rPr>
                <w:rFonts w:ascii="幼圆" w:hAnsi="宋体" w:eastAsia="幼圆" w:cs="宋体"/>
                <w:b/>
                <w:bCs/>
                <w:color w:val="FFFFFF"/>
                <w:kern w:val="0"/>
                <w:sz w:val="18"/>
                <w:szCs w:val="18"/>
                <w:highlight w:val="none"/>
              </w:rPr>
            </w:pPr>
            <w:r>
              <w:rPr>
                <w:rFonts w:hint="eastAsia" w:ascii="幼圆" w:hAnsi="宋体" w:eastAsia="幼圆" w:cs="宋体"/>
                <w:b/>
                <w:bCs/>
                <w:color w:val="FFFFFF"/>
                <w:kern w:val="0"/>
                <w:sz w:val="18"/>
                <w:szCs w:val="18"/>
                <w:highlight w:val="none"/>
              </w:rPr>
              <w:t>数量</w:t>
            </w:r>
          </w:p>
        </w:tc>
        <w:tc>
          <w:tcPr>
            <w:tcW w:w="542" w:type="dxa"/>
            <w:tcBorders>
              <w:top w:val="nil"/>
              <w:left w:val="nil"/>
              <w:bottom w:val="single" w:color="auto" w:sz="4" w:space="0"/>
              <w:right w:val="single" w:color="auto" w:sz="4" w:space="0"/>
            </w:tcBorders>
            <w:shd w:val="clear" w:color="000000" w:fill="969696"/>
            <w:vAlign w:val="center"/>
          </w:tcPr>
          <w:p>
            <w:pPr>
              <w:widowControl/>
              <w:jc w:val="center"/>
              <w:rPr>
                <w:rFonts w:ascii="幼圆" w:hAnsi="宋体" w:eastAsia="幼圆" w:cs="宋体"/>
                <w:b/>
                <w:bCs/>
                <w:color w:val="FFFFFF"/>
                <w:kern w:val="0"/>
                <w:sz w:val="18"/>
                <w:szCs w:val="18"/>
                <w:highlight w:val="none"/>
              </w:rPr>
            </w:pPr>
            <w:r>
              <w:rPr>
                <w:rFonts w:hint="eastAsia" w:ascii="幼圆" w:hAnsi="宋体" w:eastAsia="幼圆" w:cs="宋体"/>
                <w:b/>
                <w:bCs/>
                <w:color w:val="FFFFFF"/>
                <w:kern w:val="0"/>
                <w:sz w:val="18"/>
                <w:szCs w:val="18"/>
                <w:highlight w:val="none"/>
              </w:rPr>
              <w:t>单位</w:t>
            </w:r>
          </w:p>
        </w:tc>
        <w:tc>
          <w:tcPr>
            <w:tcW w:w="968" w:type="dxa"/>
            <w:tcBorders>
              <w:top w:val="nil"/>
              <w:left w:val="nil"/>
              <w:bottom w:val="single" w:color="auto" w:sz="4" w:space="0"/>
              <w:right w:val="single" w:color="auto" w:sz="4" w:space="0"/>
            </w:tcBorders>
            <w:shd w:val="clear" w:color="000000" w:fill="969696"/>
            <w:vAlign w:val="center"/>
          </w:tcPr>
          <w:p>
            <w:pPr>
              <w:widowControl/>
              <w:jc w:val="center"/>
              <w:rPr>
                <w:rFonts w:ascii="幼圆" w:hAnsi="宋体" w:eastAsia="幼圆" w:cs="宋体"/>
                <w:b/>
                <w:bCs/>
                <w:color w:val="FFFFFF"/>
                <w:kern w:val="0"/>
                <w:sz w:val="18"/>
                <w:szCs w:val="18"/>
                <w:highlight w:val="none"/>
              </w:rPr>
            </w:pPr>
            <w:r>
              <w:rPr>
                <w:rFonts w:hint="eastAsia" w:ascii="幼圆" w:hAnsi="宋体" w:eastAsia="幼圆" w:cs="宋体"/>
                <w:b/>
                <w:bCs/>
                <w:color w:val="FFFFFF"/>
                <w:kern w:val="0"/>
                <w:sz w:val="18"/>
                <w:szCs w:val="18"/>
                <w:highlight w:val="none"/>
              </w:rPr>
              <w:t xml:space="preserve"> 单价(元)</w:t>
            </w:r>
          </w:p>
        </w:tc>
        <w:tc>
          <w:tcPr>
            <w:tcW w:w="1070" w:type="dxa"/>
            <w:tcBorders>
              <w:top w:val="nil"/>
              <w:left w:val="nil"/>
              <w:bottom w:val="single" w:color="auto" w:sz="4" w:space="0"/>
              <w:right w:val="single" w:color="auto" w:sz="4" w:space="0"/>
            </w:tcBorders>
            <w:shd w:val="clear" w:color="000000" w:fill="969696"/>
            <w:vAlign w:val="center"/>
          </w:tcPr>
          <w:p>
            <w:pPr>
              <w:widowControl/>
              <w:jc w:val="center"/>
              <w:rPr>
                <w:rFonts w:ascii="幼圆" w:hAnsi="宋体" w:eastAsia="幼圆" w:cs="宋体"/>
                <w:b/>
                <w:bCs/>
                <w:color w:val="FFFFFF"/>
                <w:kern w:val="0"/>
                <w:sz w:val="18"/>
                <w:szCs w:val="18"/>
                <w:highlight w:val="none"/>
              </w:rPr>
            </w:pPr>
            <w:r>
              <w:rPr>
                <w:rFonts w:hint="eastAsia" w:ascii="幼圆" w:hAnsi="宋体" w:eastAsia="幼圆" w:cs="宋体"/>
                <w:b/>
                <w:bCs/>
                <w:color w:val="FFFFFF"/>
                <w:kern w:val="0"/>
                <w:sz w:val="18"/>
                <w:szCs w:val="18"/>
                <w:highlight w:val="none"/>
              </w:rPr>
              <w:t>总价(元)</w:t>
            </w:r>
          </w:p>
        </w:tc>
        <w:tc>
          <w:tcPr>
            <w:tcW w:w="1587" w:type="dxa"/>
            <w:tcBorders>
              <w:top w:val="nil"/>
              <w:left w:val="nil"/>
              <w:bottom w:val="single" w:color="auto" w:sz="4" w:space="0"/>
              <w:right w:val="single" w:color="auto" w:sz="4" w:space="0"/>
            </w:tcBorders>
            <w:shd w:val="clear" w:color="000000" w:fill="969696"/>
            <w:vAlign w:val="center"/>
          </w:tcPr>
          <w:p>
            <w:pPr>
              <w:widowControl/>
              <w:jc w:val="center"/>
              <w:rPr>
                <w:rFonts w:ascii="幼圆" w:hAnsi="宋体" w:eastAsia="幼圆" w:cs="宋体"/>
                <w:b/>
                <w:bCs/>
                <w:color w:val="FFFFFF"/>
                <w:kern w:val="0"/>
                <w:sz w:val="18"/>
                <w:szCs w:val="18"/>
                <w:highlight w:val="none"/>
              </w:rPr>
            </w:pPr>
            <w:r>
              <w:rPr>
                <w:rFonts w:hint="eastAsia" w:ascii="幼圆" w:hAnsi="宋体" w:eastAsia="幼圆" w:cs="宋体"/>
                <w:b/>
                <w:bCs/>
                <w:color w:val="FFFFFF"/>
                <w:kern w:val="0"/>
                <w:sz w:val="18"/>
                <w:szCs w:val="18"/>
                <w:highlight w:val="none"/>
              </w:rPr>
              <w:t>备注</w:t>
            </w:r>
          </w:p>
        </w:tc>
      </w:tr>
      <w:tr>
        <w:tblPrEx>
          <w:tblLayout w:type="fixed"/>
          <w:tblCellMar>
            <w:top w:w="0" w:type="dxa"/>
            <w:left w:w="108" w:type="dxa"/>
            <w:bottom w:w="0" w:type="dxa"/>
            <w:right w:w="108" w:type="dxa"/>
          </w:tblCellMar>
        </w:tblPrEx>
        <w:trPr>
          <w:trHeight w:val="290" w:hRule="atLeast"/>
        </w:trPr>
        <w:tc>
          <w:tcPr>
            <w:tcW w:w="1128" w:type="dxa"/>
            <w:vMerge w:val="restart"/>
            <w:tcBorders>
              <w:top w:val="nil"/>
              <w:left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开放式数字化培训实验室</w:t>
            </w:r>
          </w:p>
        </w:tc>
        <w:tc>
          <w:tcPr>
            <w:tcW w:w="1453" w:type="dxa"/>
            <w:vMerge w:val="restart"/>
            <w:tcBorders>
              <w:top w:val="nil"/>
              <w:left w:val="nil"/>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吊顶</w:t>
            </w:r>
          </w:p>
        </w:tc>
        <w:tc>
          <w:tcPr>
            <w:tcW w:w="20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轻钢龙骨石膏板面层白色乳胶漆吊顶</w:t>
            </w:r>
          </w:p>
        </w:tc>
        <w:tc>
          <w:tcPr>
            <w:tcW w:w="745" w:type="dxa"/>
            <w:gridSpan w:val="2"/>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62</w:t>
            </w:r>
          </w:p>
        </w:tc>
        <w:tc>
          <w:tcPr>
            <w:tcW w:w="5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highlight w:val="none"/>
              </w:rPr>
            </w:pPr>
            <w:r>
              <w:rPr>
                <w:rStyle w:val="18"/>
                <w:rFonts w:hint="default"/>
                <w:highlight w:val="none"/>
              </w:rPr>
              <w:t>M</w:t>
            </w:r>
            <w:r>
              <w:rPr>
                <w:rStyle w:val="17"/>
                <w:rFonts w:hint="default"/>
                <w:highlight w:val="none"/>
                <w:vertAlign w:val="superscript"/>
              </w:rPr>
              <w:t>2</w:t>
            </w:r>
          </w:p>
        </w:tc>
        <w:tc>
          <w:tcPr>
            <w:tcW w:w="9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07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58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所选材料精良，质保</w:t>
            </w:r>
            <w:r>
              <w:rPr>
                <w:rFonts w:ascii="宋体" w:hAnsi="宋体" w:cs="宋体"/>
                <w:color w:val="000000"/>
                <w:kern w:val="0"/>
                <w:sz w:val="18"/>
                <w:szCs w:val="18"/>
                <w:highlight w:val="none"/>
              </w:rPr>
              <w:t>2</w:t>
            </w:r>
            <w:r>
              <w:rPr>
                <w:rFonts w:hint="eastAsia" w:ascii="宋体" w:hAnsi="宋体" w:cs="宋体"/>
                <w:color w:val="000000"/>
                <w:kern w:val="0"/>
                <w:sz w:val="18"/>
                <w:szCs w:val="18"/>
                <w:highlight w:val="none"/>
              </w:rPr>
              <w:t>年，如遇油漆脱落，随时更新</w:t>
            </w:r>
          </w:p>
        </w:tc>
      </w:tr>
      <w:tr>
        <w:tblPrEx>
          <w:tblLayout w:type="fixed"/>
          <w:tblCellMar>
            <w:top w:w="0" w:type="dxa"/>
            <w:left w:w="108" w:type="dxa"/>
            <w:bottom w:w="0" w:type="dxa"/>
            <w:right w:w="108" w:type="dxa"/>
          </w:tblCellMar>
        </w:tblPrEx>
        <w:trPr>
          <w:trHeight w:val="290" w:hRule="atLeast"/>
        </w:trPr>
        <w:tc>
          <w:tcPr>
            <w:tcW w:w="1128" w:type="dxa"/>
            <w:vMerge w:val="continue"/>
            <w:tcBorders>
              <w:left w:val="single" w:color="auto" w:sz="4" w:space="0"/>
              <w:right w:val="single" w:color="auto" w:sz="4" w:space="0"/>
            </w:tcBorders>
            <w:vAlign w:val="center"/>
          </w:tcPr>
          <w:p>
            <w:pPr>
              <w:rPr>
                <w:rFonts w:ascii="宋体" w:hAnsi="宋体" w:cs="宋体"/>
                <w:color w:val="000000"/>
                <w:kern w:val="0"/>
                <w:sz w:val="18"/>
                <w:szCs w:val="18"/>
                <w:highlight w:val="none"/>
              </w:rPr>
            </w:pPr>
          </w:p>
        </w:tc>
        <w:tc>
          <w:tcPr>
            <w:tcW w:w="1453" w:type="dxa"/>
            <w:vMerge w:val="continue"/>
            <w:tcBorders>
              <w:left w:val="nil"/>
              <w:right w:val="single" w:color="auto" w:sz="4" w:space="0"/>
            </w:tcBorders>
            <w:shd w:val="clear" w:color="auto" w:fill="auto"/>
            <w:vAlign w:val="center"/>
          </w:tcPr>
          <w:p>
            <w:pPr>
              <w:rPr>
                <w:rFonts w:ascii="宋体" w:hAnsi="宋体" w:cs="宋体"/>
                <w:color w:val="000000"/>
                <w:kern w:val="0"/>
                <w:sz w:val="18"/>
                <w:szCs w:val="18"/>
                <w:highlight w:val="none"/>
              </w:rPr>
            </w:pPr>
          </w:p>
        </w:tc>
        <w:tc>
          <w:tcPr>
            <w:tcW w:w="20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黑色方通顶面</w:t>
            </w:r>
          </w:p>
        </w:tc>
        <w:tc>
          <w:tcPr>
            <w:tcW w:w="745" w:type="dxa"/>
            <w:gridSpan w:val="2"/>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185</w:t>
            </w:r>
          </w:p>
        </w:tc>
        <w:tc>
          <w:tcPr>
            <w:tcW w:w="5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highlight w:val="none"/>
              </w:rPr>
            </w:pPr>
            <w:r>
              <w:rPr>
                <w:rStyle w:val="18"/>
                <w:rFonts w:hint="default"/>
                <w:highlight w:val="none"/>
              </w:rPr>
              <w:t>M</w:t>
            </w:r>
            <w:r>
              <w:rPr>
                <w:rStyle w:val="17"/>
                <w:rFonts w:hint="default"/>
                <w:highlight w:val="none"/>
                <w:vertAlign w:val="superscript"/>
              </w:rPr>
              <w:t>2</w:t>
            </w:r>
          </w:p>
        </w:tc>
        <w:tc>
          <w:tcPr>
            <w:tcW w:w="9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07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58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highlight w:val="none"/>
              </w:rPr>
            </w:pPr>
          </w:p>
        </w:tc>
      </w:tr>
      <w:tr>
        <w:tblPrEx>
          <w:tblLayout w:type="fixed"/>
          <w:tblCellMar>
            <w:top w:w="0" w:type="dxa"/>
            <w:left w:w="108" w:type="dxa"/>
            <w:bottom w:w="0" w:type="dxa"/>
            <w:right w:w="108" w:type="dxa"/>
          </w:tblCellMar>
        </w:tblPrEx>
        <w:trPr>
          <w:trHeight w:val="290" w:hRule="atLeast"/>
        </w:trPr>
        <w:tc>
          <w:tcPr>
            <w:tcW w:w="1128" w:type="dxa"/>
            <w:vMerge w:val="continue"/>
            <w:tcBorders>
              <w:left w:val="single" w:color="auto" w:sz="4" w:space="0"/>
              <w:right w:val="single" w:color="auto" w:sz="4" w:space="0"/>
            </w:tcBorders>
            <w:vAlign w:val="center"/>
          </w:tcPr>
          <w:p>
            <w:pPr>
              <w:rPr>
                <w:rFonts w:ascii="宋体" w:hAnsi="宋体" w:cs="宋体"/>
                <w:color w:val="000000"/>
                <w:kern w:val="0"/>
                <w:sz w:val="18"/>
                <w:szCs w:val="18"/>
                <w:highlight w:val="none"/>
              </w:rPr>
            </w:pPr>
          </w:p>
        </w:tc>
        <w:tc>
          <w:tcPr>
            <w:tcW w:w="1453" w:type="dxa"/>
            <w:vMerge w:val="continue"/>
            <w:tcBorders>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highlight w:val="none"/>
              </w:rPr>
            </w:pPr>
          </w:p>
        </w:tc>
        <w:tc>
          <w:tcPr>
            <w:tcW w:w="20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木饰面吊顶/白色防火透光膜（内置LED灯光）</w:t>
            </w:r>
          </w:p>
        </w:tc>
        <w:tc>
          <w:tcPr>
            <w:tcW w:w="745" w:type="dxa"/>
            <w:gridSpan w:val="2"/>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49</w:t>
            </w:r>
          </w:p>
        </w:tc>
        <w:tc>
          <w:tcPr>
            <w:tcW w:w="5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highlight w:val="none"/>
              </w:rPr>
            </w:pPr>
            <w:r>
              <w:rPr>
                <w:rStyle w:val="18"/>
                <w:rFonts w:hint="default"/>
                <w:highlight w:val="none"/>
              </w:rPr>
              <w:t>M</w:t>
            </w:r>
            <w:r>
              <w:rPr>
                <w:rStyle w:val="17"/>
                <w:rFonts w:hint="default"/>
                <w:highlight w:val="none"/>
                <w:vertAlign w:val="superscript"/>
              </w:rPr>
              <w:t>2</w:t>
            </w:r>
          </w:p>
        </w:tc>
        <w:tc>
          <w:tcPr>
            <w:tcW w:w="9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07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58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highlight w:val="none"/>
              </w:rPr>
            </w:pPr>
          </w:p>
        </w:tc>
      </w:tr>
      <w:tr>
        <w:tblPrEx>
          <w:tblLayout w:type="fixed"/>
          <w:tblCellMar>
            <w:top w:w="0" w:type="dxa"/>
            <w:left w:w="108" w:type="dxa"/>
            <w:bottom w:w="0" w:type="dxa"/>
            <w:right w:w="108" w:type="dxa"/>
          </w:tblCellMar>
        </w:tblPrEx>
        <w:trPr>
          <w:trHeight w:val="290" w:hRule="atLeast"/>
        </w:trPr>
        <w:tc>
          <w:tcPr>
            <w:tcW w:w="1128" w:type="dxa"/>
            <w:vMerge w:val="continue"/>
            <w:tcBorders>
              <w:left w:val="single" w:color="auto" w:sz="4" w:space="0"/>
              <w:right w:val="single" w:color="auto" w:sz="4" w:space="0"/>
            </w:tcBorders>
            <w:vAlign w:val="center"/>
          </w:tcPr>
          <w:p>
            <w:pPr>
              <w:rPr>
                <w:rFonts w:ascii="宋体" w:hAnsi="宋体" w:cs="宋体"/>
                <w:color w:val="000000"/>
                <w:kern w:val="0"/>
                <w:sz w:val="18"/>
                <w:szCs w:val="18"/>
                <w:highlight w:val="none"/>
              </w:rPr>
            </w:pPr>
          </w:p>
        </w:tc>
        <w:tc>
          <w:tcPr>
            <w:tcW w:w="145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地面</w:t>
            </w:r>
          </w:p>
        </w:tc>
        <w:tc>
          <w:tcPr>
            <w:tcW w:w="20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灰色蓝色LVT/及基础钢制架空地板</w:t>
            </w:r>
          </w:p>
        </w:tc>
        <w:tc>
          <w:tcPr>
            <w:tcW w:w="745" w:type="dxa"/>
            <w:gridSpan w:val="2"/>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290</w:t>
            </w:r>
          </w:p>
        </w:tc>
        <w:tc>
          <w:tcPr>
            <w:tcW w:w="5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highlight w:val="none"/>
              </w:rPr>
            </w:pPr>
            <w:r>
              <w:rPr>
                <w:rStyle w:val="18"/>
                <w:rFonts w:hint="default"/>
                <w:highlight w:val="none"/>
              </w:rPr>
              <w:t>M</w:t>
            </w:r>
            <w:r>
              <w:rPr>
                <w:rStyle w:val="17"/>
                <w:rFonts w:hint="default"/>
                <w:highlight w:val="none"/>
                <w:vertAlign w:val="superscript"/>
              </w:rPr>
              <w:t>2</w:t>
            </w:r>
          </w:p>
        </w:tc>
        <w:tc>
          <w:tcPr>
            <w:tcW w:w="9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07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58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highlight w:val="none"/>
              </w:rPr>
            </w:pPr>
          </w:p>
        </w:tc>
      </w:tr>
      <w:tr>
        <w:tblPrEx>
          <w:tblLayout w:type="fixed"/>
          <w:tblCellMar>
            <w:top w:w="0" w:type="dxa"/>
            <w:left w:w="108" w:type="dxa"/>
            <w:bottom w:w="0" w:type="dxa"/>
            <w:right w:w="108" w:type="dxa"/>
          </w:tblCellMar>
        </w:tblPrEx>
        <w:trPr>
          <w:trHeight w:val="290" w:hRule="atLeast"/>
        </w:trPr>
        <w:tc>
          <w:tcPr>
            <w:tcW w:w="1128" w:type="dxa"/>
            <w:vMerge w:val="continue"/>
            <w:tcBorders>
              <w:left w:val="single" w:color="auto" w:sz="4" w:space="0"/>
              <w:right w:val="single" w:color="auto" w:sz="4" w:space="0"/>
            </w:tcBorders>
            <w:vAlign w:val="center"/>
          </w:tcPr>
          <w:p>
            <w:pPr>
              <w:rPr>
                <w:rFonts w:ascii="宋体" w:hAnsi="宋体" w:cs="宋体"/>
                <w:color w:val="000000"/>
                <w:kern w:val="0"/>
                <w:sz w:val="18"/>
                <w:szCs w:val="18"/>
                <w:highlight w:val="none"/>
              </w:rPr>
            </w:pPr>
          </w:p>
        </w:tc>
        <w:tc>
          <w:tcPr>
            <w:tcW w:w="1453" w:type="dxa"/>
            <w:vMerge w:val="restart"/>
            <w:tcBorders>
              <w:top w:val="nil"/>
              <w:left w:val="nil"/>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墙面</w:t>
            </w:r>
          </w:p>
        </w:tc>
        <w:tc>
          <w:tcPr>
            <w:tcW w:w="20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会议区成品玻璃隔断/过道成品玻璃隔断</w:t>
            </w:r>
          </w:p>
        </w:tc>
        <w:tc>
          <w:tcPr>
            <w:tcW w:w="745" w:type="dxa"/>
            <w:gridSpan w:val="2"/>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68</w:t>
            </w:r>
          </w:p>
        </w:tc>
        <w:tc>
          <w:tcPr>
            <w:tcW w:w="5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highlight w:val="none"/>
              </w:rPr>
            </w:pPr>
            <w:r>
              <w:rPr>
                <w:rStyle w:val="18"/>
                <w:rFonts w:hint="default"/>
                <w:highlight w:val="none"/>
              </w:rPr>
              <w:t>M</w:t>
            </w:r>
            <w:r>
              <w:rPr>
                <w:rStyle w:val="17"/>
                <w:rFonts w:hint="default"/>
                <w:highlight w:val="none"/>
                <w:vertAlign w:val="superscript"/>
              </w:rPr>
              <w:t>2</w:t>
            </w:r>
          </w:p>
        </w:tc>
        <w:tc>
          <w:tcPr>
            <w:tcW w:w="9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07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58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highlight w:val="none"/>
              </w:rPr>
            </w:pPr>
          </w:p>
        </w:tc>
      </w:tr>
      <w:tr>
        <w:tblPrEx>
          <w:tblLayout w:type="fixed"/>
          <w:tblCellMar>
            <w:top w:w="0" w:type="dxa"/>
            <w:left w:w="108" w:type="dxa"/>
            <w:bottom w:w="0" w:type="dxa"/>
            <w:right w:w="108" w:type="dxa"/>
          </w:tblCellMar>
        </w:tblPrEx>
        <w:trPr>
          <w:trHeight w:val="290" w:hRule="atLeast"/>
        </w:trPr>
        <w:tc>
          <w:tcPr>
            <w:tcW w:w="1128" w:type="dxa"/>
            <w:vMerge w:val="continue"/>
            <w:tcBorders>
              <w:left w:val="single" w:color="auto" w:sz="4" w:space="0"/>
              <w:right w:val="single" w:color="auto" w:sz="4" w:space="0"/>
            </w:tcBorders>
            <w:vAlign w:val="center"/>
          </w:tcPr>
          <w:p>
            <w:pPr>
              <w:rPr>
                <w:rFonts w:ascii="宋体" w:hAnsi="宋体" w:cs="宋体"/>
                <w:color w:val="000000"/>
                <w:kern w:val="0"/>
                <w:sz w:val="18"/>
                <w:szCs w:val="18"/>
                <w:highlight w:val="none"/>
              </w:rPr>
            </w:pPr>
          </w:p>
        </w:tc>
        <w:tc>
          <w:tcPr>
            <w:tcW w:w="1453" w:type="dxa"/>
            <w:vMerge w:val="continue"/>
            <w:tcBorders>
              <w:left w:val="nil"/>
              <w:right w:val="single" w:color="auto" w:sz="4" w:space="0"/>
            </w:tcBorders>
            <w:shd w:val="clear" w:color="auto" w:fill="auto"/>
            <w:vAlign w:val="center"/>
          </w:tcPr>
          <w:p>
            <w:pPr>
              <w:rPr>
                <w:rFonts w:ascii="宋体" w:hAnsi="宋体" w:cs="宋体"/>
                <w:color w:val="000000"/>
                <w:kern w:val="0"/>
                <w:sz w:val="18"/>
                <w:szCs w:val="18"/>
                <w:highlight w:val="none"/>
              </w:rPr>
            </w:pPr>
          </w:p>
        </w:tc>
        <w:tc>
          <w:tcPr>
            <w:tcW w:w="20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会议室墙面超白漆玻璃/会议室墙面木饰面</w:t>
            </w:r>
          </w:p>
        </w:tc>
        <w:tc>
          <w:tcPr>
            <w:tcW w:w="745" w:type="dxa"/>
            <w:gridSpan w:val="2"/>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28</w:t>
            </w:r>
          </w:p>
        </w:tc>
        <w:tc>
          <w:tcPr>
            <w:tcW w:w="5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highlight w:val="none"/>
              </w:rPr>
            </w:pPr>
            <w:r>
              <w:rPr>
                <w:rStyle w:val="18"/>
                <w:rFonts w:hint="default"/>
                <w:highlight w:val="none"/>
              </w:rPr>
              <w:t>M</w:t>
            </w:r>
            <w:r>
              <w:rPr>
                <w:rStyle w:val="17"/>
                <w:rFonts w:hint="default"/>
                <w:highlight w:val="none"/>
                <w:vertAlign w:val="superscript"/>
              </w:rPr>
              <w:t>2</w:t>
            </w:r>
          </w:p>
        </w:tc>
        <w:tc>
          <w:tcPr>
            <w:tcW w:w="9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07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58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highlight w:val="none"/>
              </w:rPr>
            </w:pPr>
          </w:p>
        </w:tc>
      </w:tr>
      <w:tr>
        <w:tblPrEx>
          <w:tblLayout w:type="fixed"/>
          <w:tblCellMar>
            <w:top w:w="0" w:type="dxa"/>
            <w:left w:w="108" w:type="dxa"/>
            <w:bottom w:w="0" w:type="dxa"/>
            <w:right w:w="108" w:type="dxa"/>
          </w:tblCellMar>
        </w:tblPrEx>
        <w:trPr>
          <w:trHeight w:val="290" w:hRule="atLeast"/>
        </w:trPr>
        <w:tc>
          <w:tcPr>
            <w:tcW w:w="1128" w:type="dxa"/>
            <w:vMerge w:val="continue"/>
            <w:tcBorders>
              <w:left w:val="single" w:color="auto" w:sz="4" w:space="0"/>
              <w:right w:val="single" w:color="auto" w:sz="4" w:space="0"/>
            </w:tcBorders>
            <w:vAlign w:val="center"/>
          </w:tcPr>
          <w:p>
            <w:pPr>
              <w:rPr>
                <w:rFonts w:ascii="宋体" w:hAnsi="宋体" w:cs="宋体"/>
                <w:color w:val="000000"/>
                <w:kern w:val="0"/>
                <w:sz w:val="18"/>
                <w:szCs w:val="18"/>
                <w:highlight w:val="none"/>
              </w:rPr>
            </w:pPr>
          </w:p>
        </w:tc>
        <w:tc>
          <w:tcPr>
            <w:tcW w:w="1453" w:type="dxa"/>
            <w:vMerge w:val="continue"/>
            <w:tcBorders>
              <w:left w:val="nil"/>
              <w:right w:val="single" w:color="auto" w:sz="4" w:space="0"/>
            </w:tcBorders>
            <w:shd w:val="clear" w:color="auto" w:fill="auto"/>
            <w:vAlign w:val="center"/>
          </w:tcPr>
          <w:p>
            <w:pPr>
              <w:rPr>
                <w:rFonts w:ascii="宋体" w:hAnsi="宋体" w:cs="宋体"/>
                <w:color w:val="000000"/>
                <w:kern w:val="0"/>
                <w:sz w:val="18"/>
                <w:szCs w:val="18"/>
                <w:highlight w:val="none"/>
              </w:rPr>
            </w:pPr>
          </w:p>
        </w:tc>
        <w:tc>
          <w:tcPr>
            <w:tcW w:w="20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穿孔铝板</w:t>
            </w:r>
          </w:p>
        </w:tc>
        <w:tc>
          <w:tcPr>
            <w:tcW w:w="745" w:type="dxa"/>
            <w:gridSpan w:val="2"/>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13.5</w:t>
            </w:r>
          </w:p>
        </w:tc>
        <w:tc>
          <w:tcPr>
            <w:tcW w:w="5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highlight w:val="none"/>
              </w:rPr>
            </w:pPr>
            <w:r>
              <w:rPr>
                <w:rStyle w:val="18"/>
                <w:rFonts w:hint="default"/>
                <w:highlight w:val="none"/>
              </w:rPr>
              <w:t>M</w:t>
            </w:r>
            <w:r>
              <w:rPr>
                <w:rStyle w:val="17"/>
                <w:rFonts w:hint="default"/>
                <w:highlight w:val="none"/>
                <w:vertAlign w:val="superscript"/>
              </w:rPr>
              <w:t>2</w:t>
            </w:r>
          </w:p>
        </w:tc>
        <w:tc>
          <w:tcPr>
            <w:tcW w:w="9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07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58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highlight w:val="none"/>
              </w:rPr>
            </w:pPr>
          </w:p>
        </w:tc>
      </w:tr>
      <w:tr>
        <w:tblPrEx>
          <w:tblLayout w:type="fixed"/>
          <w:tblCellMar>
            <w:top w:w="0" w:type="dxa"/>
            <w:left w:w="108" w:type="dxa"/>
            <w:bottom w:w="0" w:type="dxa"/>
            <w:right w:w="108" w:type="dxa"/>
          </w:tblCellMar>
        </w:tblPrEx>
        <w:trPr>
          <w:trHeight w:val="464" w:hRule="atLeast"/>
        </w:trPr>
        <w:tc>
          <w:tcPr>
            <w:tcW w:w="1128" w:type="dxa"/>
            <w:vMerge w:val="continue"/>
            <w:tcBorders>
              <w:left w:val="single" w:color="auto" w:sz="4" w:space="0"/>
              <w:right w:val="single" w:color="auto" w:sz="4" w:space="0"/>
            </w:tcBorders>
            <w:shd w:val="clear" w:color="auto" w:fill="auto"/>
            <w:vAlign w:val="center"/>
          </w:tcPr>
          <w:p>
            <w:pPr>
              <w:rPr>
                <w:rFonts w:ascii="宋体" w:hAnsi="宋体" w:cs="宋体"/>
                <w:color w:val="000000"/>
                <w:kern w:val="0"/>
                <w:sz w:val="18"/>
                <w:szCs w:val="18"/>
                <w:highlight w:val="none"/>
              </w:rPr>
            </w:pPr>
          </w:p>
        </w:tc>
        <w:tc>
          <w:tcPr>
            <w:tcW w:w="1453" w:type="dxa"/>
            <w:vMerge w:val="continue"/>
            <w:tcBorders>
              <w:left w:val="nil"/>
              <w:right w:val="single" w:color="auto" w:sz="4" w:space="0"/>
            </w:tcBorders>
            <w:shd w:val="clear" w:color="auto" w:fill="auto"/>
            <w:vAlign w:val="center"/>
          </w:tcPr>
          <w:p>
            <w:pPr>
              <w:rPr>
                <w:rFonts w:ascii="宋体" w:hAnsi="宋体" w:cs="宋体"/>
                <w:color w:val="000000"/>
                <w:kern w:val="0"/>
                <w:sz w:val="18"/>
                <w:szCs w:val="18"/>
                <w:highlight w:val="none"/>
              </w:rPr>
            </w:pPr>
          </w:p>
        </w:tc>
        <w:tc>
          <w:tcPr>
            <w:tcW w:w="20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墙面涂料</w:t>
            </w:r>
          </w:p>
        </w:tc>
        <w:tc>
          <w:tcPr>
            <w:tcW w:w="745" w:type="dxa"/>
            <w:gridSpan w:val="2"/>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208</w:t>
            </w:r>
          </w:p>
        </w:tc>
        <w:tc>
          <w:tcPr>
            <w:tcW w:w="5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highlight w:val="none"/>
              </w:rPr>
            </w:pPr>
            <w:r>
              <w:rPr>
                <w:rStyle w:val="18"/>
                <w:rFonts w:hint="default"/>
                <w:highlight w:val="none"/>
              </w:rPr>
              <w:t>M</w:t>
            </w:r>
            <w:r>
              <w:rPr>
                <w:rStyle w:val="17"/>
                <w:rFonts w:hint="default"/>
                <w:highlight w:val="none"/>
                <w:vertAlign w:val="superscript"/>
              </w:rPr>
              <w:t>2</w:t>
            </w:r>
          </w:p>
        </w:tc>
        <w:tc>
          <w:tcPr>
            <w:tcW w:w="9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07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58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highlight w:val="none"/>
              </w:rPr>
            </w:pPr>
          </w:p>
        </w:tc>
      </w:tr>
      <w:tr>
        <w:tblPrEx>
          <w:tblLayout w:type="fixed"/>
          <w:tblCellMar>
            <w:top w:w="0" w:type="dxa"/>
            <w:left w:w="108" w:type="dxa"/>
            <w:bottom w:w="0" w:type="dxa"/>
            <w:right w:w="108" w:type="dxa"/>
          </w:tblCellMar>
        </w:tblPrEx>
        <w:trPr>
          <w:trHeight w:val="290" w:hRule="atLeast"/>
        </w:trPr>
        <w:tc>
          <w:tcPr>
            <w:tcW w:w="1128" w:type="dxa"/>
            <w:vMerge w:val="continue"/>
            <w:tcBorders>
              <w:left w:val="single" w:color="auto" w:sz="4" w:space="0"/>
              <w:right w:val="single" w:color="auto" w:sz="4" w:space="0"/>
            </w:tcBorders>
            <w:vAlign w:val="center"/>
          </w:tcPr>
          <w:p>
            <w:pPr>
              <w:rPr>
                <w:rFonts w:ascii="宋体" w:hAnsi="宋体" w:cs="宋体"/>
                <w:color w:val="000000"/>
                <w:kern w:val="0"/>
                <w:sz w:val="18"/>
                <w:szCs w:val="18"/>
                <w:highlight w:val="none"/>
              </w:rPr>
            </w:pPr>
          </w:p>
        </w:tc>
        <w:tc>
          <w:tcPr>
            <w:tcW w:w="1453" w:type="dxa"/>
            <w:vMerge w:val="continue"/>
            <w:tcBorders>
              <w:left w:val="nil"/>
              <w:right w:val="single" w:color="auto" w:sz="4" w:space="0"/>
            </w:tcBorders>
            <w:shd w:val="clear" w:color="auto" w:fill="auto"/>
            <w:vAlign w:val="center"/>
          </w:tcPr>
          <w:p>
            <w:pPr>
              <w:rPr>
                <w:rFonts w:ascii="宋体" w:hAnsi="宋体" w:cs="宋体"/>
                <w:color w:val="000000"/>
                <w:kern w:val="0"/>
                <w:sz w:val="18"/>
                <w:szCs w:val="18"/>
                <w:highlight w:val="none"/>
              </w:rPr>
            </w:pPr>
          </w:p>
        </w:tc>
        <w:tc>
          <w:tcPr>
            <w:tcW w:w="20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会议室电动玻璃移门</w:t>
            </w:r>
          </w:p>
        </w:tc>
        <w:tc>
          <w:tcPr>
            <w:tcW w:w="745" w:type="dxa"/>
            <w:gridSpan w:val="2"/>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1</w:t>
            </w:r>
          </w:p>
        </w:tc>
        <w:tc>
          <w:tcPr>
            <w:tcW w:w="5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个</w:t>
            </w:r>
          </w:p>
        </w:tc>
        <w:tc>
          <w:tcPr>
            <w:tcW w:w="9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p>
        </w:tc>
        <w:tc>
          <w:tcPr>
            <w:tcW w:w="107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58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highlight w:val="none"/>
              </w:rPr>
            </w:pPr>
          </w:p>
        </w:tc>
      </w:tr>
      <w:tr>
        <w:tblPrEx>
          <w:tblLayout w:type="fixed"/>
          <w:tblCellMar>
            <w:top w:w="0" w:type="dxa"/>
            <w:left w:w="108" w:type="dxa"/>
            <w:bottom w:w="0" w:type="dxa"/>
            <w:right w:w="108" w:type="dxa"/>
          </w:tblCellMar>
        </w:tblPrEx>
        <w:trPr>
          <w:trHeight w:val="290" w:hRule="atLeast"/>
        </w:trPr>
        <w:tc>
          <w:tcPr>
            <w:tcW w:w="1128" w:type="dxa"/>
            <w:vMerge w:val="continue"/>
            <w:tcBorders>
              <w:left w:val="single" w:color="auto" w:sz="4" w:space="0"/>
              <w:right w:val="single" w:color="auto" w:sz="4" w:space="0"/>
            </w:tcBorders>
            <w:vAlign w:val="center"/>
          </w:tcPr>
          <w:p>
            <w:pPr>
              <w:rPr>
                <w:rFonts w:ascii="宋体" w:hAnsi="宋体" w:cs="宋体"/>
                <w:color w:val="000000"/>
                <w:kern w:val="0"/>
                <w:sz w:val="18"/>
                <w:szCs w:val="18"/>
                <w:highlight w:val="none"/>
              </w:rPr>
            </w:pPr>
          </w:p>
        </w:tc>
        <w:tc>
          <w:tcPr>
            <w:tcW w:w="1453" w:type="dxa"/>
            <w:vMerge w:val="continue"/>
            <w:tcBorders>
              <w:left w:val="nil"/>
              <w:right w:val="single" w:color="auto" w:sz="4" w:space="0"/>
            </w:tcBorders>
            <w:shd w:val="clear" w:color="auto" w:fill="auto"/>
            <w:vAlign w:val="center"/>
          </w:tcPr>
          <w:p>
            <w:pPr>
              <w:rPr>
                <w:rFonts w:ascii="宋体" w:hAnsi="宋体" w:cs="宋体"/>
                <w:color w:val="000000"/>
                <w:kern w:val="0"/>
                <w:sz w:val="18"/>
                <w:szCs w:val="18"/>
                <w:highlight w:val="none"/>
              </w:rPr>
            </w:pPr>
          </w:p>
        </w:tc>
        <w:tc>
          <w:tcPr>
            <w:tcW w:w="20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FTD双扇玻璃开门</w:t>
            </w:r>
          </w:p>
        </w:tc>
        <w:tc>
          <w:tcPr>
            <w:tcW w:w="745" w:type="dxa"/>
            <w:gridSpan w:val="2"/>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1</w:t>
            </w:r>
          </w:p>
        </w:tc>
        <w:tc>
          <w:tcPr>
            <w:tcW w:w="5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个</w:t>
            </w:r>
          </w:p>
        </w:tc>
        <w:tc>
          <w:tcPr>
            <w:tcW w:w="9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p>
        </w:tc>
        <w:tc>
          <w:tcPr>
            <w:tcW w:w="107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58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highlight w:val="none"/>
              </w:rPr>
            </w:pPr>
          </w:p>
        </w:tc>
      </w:tr>
      <w:tr>
        <w:tblPrEx>
          <w:tblLayout w:type="fixed"/>
          <w:tblCellMar>
            <w:top w:w="0" w:type="dxa"/>
            <w:left w:w="108" w:type="dxa"/>
            <w:bottom w:w="0" w:type="dxa"/>
            <w:right w:w="108" w:type="dxa"/>
          </w:tblCellMar>
        </w:tblPrEx>
        <w:trPr>
          <w:trHeight w:val="290" w:hRule="atLeast"/>
        </w:trPr>
        <w:tc>
          <w:tcPr>
            <w:tcW w:w="1128" w:type="dxa"/>
            <w:vMerge w:val="continue"/>
            <w:tcBorders>
              <w:left w:val="single" w:color="auto" w:sz="4" w:space="0"/>
              <w:right w:val="single" w:color="auto" w:sz="4" w:space="0"/>
            </w:tcBorders>
            <w:vAlign w:val="center"/>
          </w:tcPr>
          <w:p>
            <w:pPr>
              <w:rPr>
                <w:rFonts w:ascii="宋体" w:hAnsi="宋体" w:cs="宋体"/>
                <w:color w:val="000000"/>
                <w:kern w:val="0"/>
                <w:sz w:val="18"/>
                <w:szCs w:val="18"/>
                <w:highlight w:val="none"/>
              </w:rPr>
            </w:pPr>
          </w:p>
        </w:tc>
        <w:tc>
          <w:tcPr>
            <w:tcW w:w="1453" w:type="dxa"/>
            <w:vMerge w:val="continue"/>
            <w:tcBorders>
              <w:left w:val="nil"/>
              <w:right w:val="single" w:color="auto" w:sz="4" w:space="0"/>
            </w:tcBorders>
            <w:shd w:val="clear" w:color="auto" w:fill="auto"/>
            <w:vAlign w:val="center"/>
          </w:tcPr>
          <w:p>
            <w:pPr>
              <w:rPr>
                <w:rFonts w:ascii="宋体" w:hAnsi="宋体" w:cs="宋体"/>
                <w:color w:val="000000"/>
                <w:kern w:val="0"/>
                <w:sz w:val="18"/>
                <w:szCs w:val="18"/>
                <w:highlight w:val="none"/>
              </w:rPr>
            </w:pPr>
          </w:p>
        </w:tc>
        <w:tc>
          <w:tcPr>
            <w:tcW w:w="20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木饰面门及门套</w:t>
            </w:r>
          </w:p>
        </w:tc>
        <w:tc>
          <w:tcPr>
            <w:tcW w:w="745" w:type="dxa"/>
            <w:gridSpan w:val="2"/>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4</w:t>
            </w:r>
          </w:p>
        </w:tc>
        <w:tc>
          <w:tcPr>
            <w:tcW w:w="5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个</w:t>
            </w:r>
          </w:p>
        </w:tc>
        <w:tc>
          <w:tcPr>
            <w:tcW w:w="9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07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58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highlight w:val="none"/>
              </w:rPr>
            </w:pPr>
          </w:p>
        </w:tc>
      </w:tr>
      <w:tr>
        <w:tblPrEx>
          <w:tblLayout w:type="fixed"/>
          <w:tblCellMar>
            <w:top w:w="0" w:type="dxa"/>
            <w:left w:w="108" w:type="dxa"/>
            <w:bottom w:w="0" w:type="dxa"/>
            <w:right w:w="108" w:type="dxa"/>
          </w:tblCellMar>
        </w:tblPrEx>
        <w:trPr>
          <w:trHeight w:val="290" w:hRule="atLeast"/>
        </w:trPr>
        <w:tc>
          <w:tcPr>
            <w:tcW w:w="1128" w:type="dxa"/>
            <w:vMerge w:val="continue"/>
            <w:tcBorders>
              <w:left w:val="single" w:color="auto" w:sz="4" w:space="0"/>
              <w:bottom w:val="single" w:color="000000" w:sz="4" w:space="0"/>
              <w:right w:val="single" w:color="auto" w:sz="4" w:space="0"/>
            </w:tcBorders>
            <w:shd w:val="clear" w:color="auto" w:fill="auto"/>
            <w:vAlign w:val="center"/>
          </w:tcPr>
          <w:p>
            <w:pPr>
              <w:rPr>
                <w:rFonts w:ascii="宋体" w:hAnsi="宋体" w:cs="宋体"/>
                <w:color w:val="000000"/>
                <w:kern w:val="0"/>
                <w:sz w:val="18"/>
                <w:szCs w:val="18"/>
                <w:highlight w:val="none"/>
              </w:rPr>
            </w:pPr>
          </w:p>
        </w:tc>
        <w:tc>
          <w:tcPr>
            <w:tcW w:w="1453" w:type="dxa"/>
            <w:vMerge w:val="continue"/>
            <w:tcBorders>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highlight w:val="none"/>
              </w:rPr>
            </w:pPr>
          </w:p>
        </w:tc>
        <w:tc>
          <w:tcPr>
            <w:tcW w:w="20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轻钢龙骨石膏板隔墙</w:t>
            </w:r>
          </w:p>
        </w:tc>
        <w:tc>
          <w:tcPr>
            <w:tcW w:w="745" w:type="dxa"/>
            <w:gridSpan w:val="2"/>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25</w:t>
            </w:r>
          </w:p>
        </w:tc>
        <w:tc>
          <w:tcPr>
            <w:tcW w:w="5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highlight w:val="none"/>
              </w:rPr>
            </w:pPr>
            <w:r>
              <w:rPr>
                <w:rStyle w:val="18"/>
                <w:rFonts w:hint="default"/>
                <w:highlight w:val="none"/>
              </w:rPr>
              <w:t>M</w:t>
            </w:r>
            <w:r>
              <w:rPr>
                <w:rStyle w:val="17"/>
                <w:rFonts w:hint="default"/>
                <w:highlight w:val="none"/>
                <w:vertAlign w:val="superscript"/>
              </w:rPr>
              <w:t>2</w:t>
            </w:r>
          </w:p>
        </w:tc>
        <w:tc>
          <w:tcPr>
            <w:tcW w:w="9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07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58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highlight w:val="none"/>
              </w:rPr>
            </w:pPr>
          </w:p>
        </w:tc>
      </w:tr>
      <w:tr>
        <w:tblPrEx>
          <w:tblLayout w:type="fixed"/>
          <w:tblCellMar>
            <w:top w:w="0" w:type="dxa"/>
            <w:left w:w="108" w:type="dxa"/>
            <w:bottom w:w="0" w:type="dxa"/>
            <w:right w:w="108" w:type="dxa"/>
          </w:tblCellMar>
        </w:tblPrEx>
        <w:trPr>
          <w:trHeight w:val="290" w:hRule="atLeast"/>
        </w:trPr>
        <w:tc>
          <w:tcPr>
            <w:tcW w:w="1128" w:type="dxa"/>
            <w:vMerge w:val="restart"/>
            <w:tcBorders>
              <w:top w:val="nil"/>
              <w:left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飞行运行技术实验室</w:t>
            </w:r>
          </w:p>
        </w:tc>
        <w:tc>
          <w:tcPr>
            <w:tcW w:w="1453" w:type="dxa"/>
            <w:vMerge w:val="restart"/>
            <w:tcBorders>
              <w:top w:val="nil"/>
              <w:left w:val="nil"/>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吊顶</w:t>
            </w:r>
          </w:p>
        </w:tc>
        <w:tc>
          <w:tcPr>
            <w:tcW w:w="20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轻钢龙骨石膏板面层白色乳胶漆吊顶</w:t>
            </w:r>
          </w:p>
        </w:tc>
        <w:tc>
          <w:tcPr>
            <w:tcW w:w="745" w:type="dxa"/>
            <w:gridSpan w:val="2"/>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84</w:t>
            </w:r>
          </w:p>
        </w:tc>
        <w:tc>
          <w:tcPr>
            <w:tcW w:w="5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highlight w:val="none"/>
              </w:rPr>
            </w:pPr>
            <w:r>
              <w:rPr>
                <w:rStyle w:val="18"/>
                <w:rFonts w:hint="default"/>
                <w:highlight w:val="none"/>
              </w:rPr>
              <w:t>M</w:t>
            </w:r>
            <w:r>
              <w:rPr>
                <w:rStyle w:val="17"/>
                <w:rFonts w:hint="default"/>
                <w:highlight w:val="none"/>
                <w:vertAlign w:val="superscript"/>
              </w:rPr>
              <w:t>2</w:t>
            </w:r>
          </w:p>
        </w:tc>
        <w:tc>
          <w:tcPr>
            <w:tcW w:w="9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07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58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highlight w:val="none"/>
              </w:rPr>
            </w:pPr>
          </w:p>
        </w:tc>
      </w:tr>
      <w:tr>
        <w:tblPrEx>
          <w:tblLayout w:type="fixed"/>
          <w:tblCellMar>
            <w:top w:w="0" w:type="dxa"/>
            <w:left w:w="108" w:type="dxa"/>
            <w:bottom w:w="0" w:type="dxa"/>
            <w:right w:w="108" w:type="dxa"/>
          </w:tblCellMar>
        </w:tblPrEx>
        <w:trPr>
          <w:trHeight w:val="290" w:hRule="atLeast"/>
        </w:trPr>
        <w:tc>
          <w:tcPr>
            <w:tcW w:w="1128" w:type="dxa"/>
            <w:vMerge w:val="continue"/>
            <w:tcBorders>
              <w:left w:val="single" w:color="auto" w:sz="4" w:space="0"/>
              <w:right w:val="single" w:color="auto" w:sz="4" w:space="0"/>
            </w:tcBorders>
            <w:vAlign w:val="center"/>
          </w:tcPr>
          <w:p>
            <w:pPr>
              <w:rPr>
                <w:rFonts w:ascii="宋体" w:hAnsi="宋体" w:cs="宋体"/>
                <w:color w:val="000000"/>
                <w:kern w:val="0"/>
                <w:sz w:val="18"/>
                <w:szCs w:val="18"/>
                <w:highlight w:val="none"/>
              </w:rPr>
            </w:pPr>
          </w:p>
        </w:tc>
        <w:tc>
          <w:tcPr>
            <w:tcW w:w="1453" w:type="dxa"/>
            <w:vMerge w:val="continue"/>
            <w:tcBorders>
              <w:left w:val="nil"/>
              <w:right w:val="single" w:color="auto" w:sz="4" w:space="0"/>
            </w:tcBorders>
            <w:shd w:val="clear" w:color="auto" w:fill="auto"/>
            <w:vAlign w:val="center"/>
          </w:tcPr>
          <w:p>
            <w:pPr>
              <w:rPr>
                <w:rFonts w:ascii="宋体" w:hAnsi="宋体" w:cs="宋体"/>
                <w:color w:val="000000"/>
                <w:kern w:val="0"/>
                <w:sz w:val="18"/>
                <w:szCs w:val="18"/>
                <w:highlight w:val="none"/>
              </w:rPr>
            </w:pPr>
          </w:p>
        </w:tc>
        <w:tc>
          <w:tcPr>
            <w:tcW w:w="20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黑色方通顶面</w:t>
            </w:r>
          </w:p>
        </w:tc>
        <w:tc>
          <w:tcPr>
            <w:tcW w:w="745" w:type="dxa"/>
            <w:gridSpan w:val="2"/>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195</w:t>
            </w:r>
          </w:p>
        </w:tc>
        <w:tc>
          <w:tcPr>
            <w:tcW w:w="5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highlight w:val="none"/>
              </w:rPr>
            </w:pPr>
            <w:r>
              <w:rPr>
                <w:rStyle w:val="18"/>
                <w:rFonts w:hint="default"/>
                <w:highlight w:val="none"/>
              </w:rPr>
              <w:t>M</w:t>
            </w:r>
            <w:r>
              <w:rPr>
                <w:rStyle w:val="17"/>
                <w:rFonts w:hint="default"/>
                <w:highlight w:val="none"/>
                <w:vertAlign w:val="superscript"/>
              </w:rPr>
              <w:t>2</w:t>
            </w:r>
          </w:p>
        </w:tc>
        <w:tc>
          <w:tcPr>
            <w:tcW w:w="9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07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58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highlight w:val="none"/>
              </w:rPr>
            </w:pPr>
          </w:p>
        </w:tc>
      </w:tr>
      <w:tr>
        <w:tblPrEx>
          <w:tblLayout w:type="fixed"/>
          <w:tblCellMar>
            <w:top w:w="0" w:type="dxa"/>
            <w:left w:w="108" w:type="dxa"/>
            <w:bottom w:w="0" w:type="dxa"/>
            <w:right w:w="108" w:type="dxa"/>
          </w:tblCellMar>
        </w:tblPrEx>
        <w:trPr>
          <w:trHeight w:val="90" w:hRule="atLeast"/>
        </w:trPr>
        <w:tc>
          <w:tcPr>
            <w:tcW w:w="1128" w:type="dxa"/>
            <w:vMerge w:val="continue"/>
            <w:tcBorders>
              <w:left w:val="single" w:color="auto" w:sz="4" w:space="0"/>
              <w:right w:val="single" w:color="auto" w:sz="4" w:space="0"/>
            </w:tcBorders>
            <w:vAlign w:val="center"/>
          </w:tcPr>
          <w:p>
            <w:pPr>
              <w:rPr>
                <w:rFonts w:ascii="宋体" w:hAnsi="宋体" w:cs="宋体"/>
                <w:color w:val="000000"/>
                <w:kern w:val="0"/>
                <w:sz w:val="18"/>
                <w:szCs w:val="18"/>
                <w:highlight w:val="none"/>
              </w:rPr>
            </w:pPr>
          </w:p>
        </w:tc>
        <w:tc>
          <w:tcPr>
            <w:tcW w:w="1453" w:type="dxa"/>
            <w:vMerge w:val="continue"/>
            <w:tcBorders>
              <w:left w:val="nil"/>
              <w:bottom w:val="single" w:color="auto" w:sz="4" w:space="0"/>
              <w:right w:val="single" w:color="auto" w:sz="4" w:space="0"/>
            </w:tcBorders>
            <w:shd w:val="clear" w:color="auto" w:fill="auto"/>
            <w:vAlign w:val="center"/>
          </w:tcPr>
          <w:p>
            <w:pPr>
              <w:rPr>
                <w:rFonts w:ascii="宋体" w:hAnsi="宋体" w:cs="宋体"/>
                <w:color w:val="000000"/>
                <w:kern w:val="0"/>
                <w:sz w:val="18"/>
                <w:szCs w:val="18"/>
                <w:highlight w:val="none"/>
              </w:rPr>
            </w:pPr>
          </w:p>
        </w:tc>
        <w:tc>
          <w:tcPr>
            <w:tcW w:w="20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木饰面吊顶/白色防火透光膜（内置LED灯光）</w:t>
            </w:r>
          </w:p>
        </w:tc>
        <w:tc>
          <w:tcPr>
            <w:tcW w:w="745" w:type="dxa"/>
            <w:gridSpan w:val="2"/>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49</w:t>
            </w:r>
          </w:p>
        </w:tc>
        <w:tc>
          <w:tcPr>
            <w:tcW w:w="5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highlight w:val="none"/>
              </w:rPr>
            </w:pPr>
            <w:r>
              <w:rPr>
                <w:rStyle w:val="18"/>
                <w:rFonts w:hint="default"/>
                <w:highlight w:val="none"/>
              </w:rPr>
              <w:t>M</w:t>
            </w:r>
            <w:r>
              <w:rPr>
                <w:rStyle w:val="17"/>
                <w:rFonts w:hint="default"/>
                <w:highlight w:val="none"/>
                <w:vertAlign w:val="superscript"/>
              </w:rPr>
              <w:t>2</w:t>
            </w:r>
          </w:p>
        </w:tc>
        <w:tc>
          <w:tcPr>
            <w:tcW w:w="9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07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58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highlight w:val="none"/>
              </w:rPr>
            </w:pPr>
          </w:p>
        </w:tc>
      </w:tr>
      <w:tr>
        <w:tblPrEx>
          <w:tblLayout w:type="fixed"/>
          <w:tblCellMar>
            <w:top w:w="0" w:type="dxa"/>
            <w:left w:w="108" w:type="dxa"/>
            <w:bottom w:w="0" w:type="dxa"/>
            <w:right w:w="108" w:type="dxa"/>
          </w:tblCellMar>
        </w:tblPrEx>
        <w:trPr>
          <w:trHeight w:val="290" w:hRule="atLeast"/>
        </w:trPr>
        <w:tc>
          <w:tcPr>
            <w:tcW w:w="1128" w:type="dxa"/>
            <w:vMerge w:val="continue"/>
            <w:tcBorders>
              <w:left w:val="single" w:color="auto" w:sz="4" w:space="0"/>
              <w:right w:val="single" w:color="auto" w:sz="4" w:space="0"/>
            </w:tcBorders>
            <w:shd w:val="clear" w:color="auto" w:fill="auto"/>
            <w:vAlign w:val="center"/>
          </w:tcPr>
          <w:p>
            <w:pPr>
              <w:rPr>
                <w:rFonts w:ascii="宋体" w:hAnsi="宋体" w:cs="宋体"/>
                <w:color w:val="000000"/>
                <w:kern w:val="0"/>
                <w:sz w:val="18"/>
                <w:szCs w:val="18"/>
                <w:highlight w:val="none"/>
              </w:rPr>
            </w:pPr>
          </w:p>
        </w:tc>
        <w:tc>
          <w:tcPr>
            <w:tcW w:w="145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地面</w:t>
            </w:r>
          </w:p>
        </w:tc>
        <w:tc>
          <w:tcPr>
            <w:tcW w:w="20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灰色蓝色LVT/及基础钢制架空地板</w:t>
            </w:r>
          </w:p>
        </w:tc>
        <w:tc>
          <w:tcPr>
            <w:tcW w:w="745" w:type="dxa"/>
            <w:gridSpan w:val="2"/>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350</w:t>
            </w:r>
          </w:p>
        </w:tc>
        <w:tc>
          <w:tcPr>
            <w:tcW w:w="5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highlight w:val="none"/>
              </w:rPr>
            </w:pPr>
            <w:r>
              <w:rPr>
                <w:rStyle w:val="18"/>
                <w:rFonts w:hint="default"/>
                <w:highlight w:val="none"/>
              </w:rPr>
              <w:t>M</w:t>
            </w:r>
            <w:r>
              <w:rPr>
                <w:rStyle w:val="17"/>
                <w:rFonts w:hint="default"/>
                <w:highlight w:val="none"/>
                <w:vertAlign w:val="superscript"/>
              </w:rPr>
              <w:t>2</w:t>
            </w:r>
          </w:p>
        </w:tc>
        <w:tc>
          <w:tcPr>
            <w:tcW w:w="9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07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58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highlight w:val="none"/>
              </w:rPr>
            </w:pPr>
          </w:p>
        </w:tc>
      </w:tr>
      <w:tr>
        <w:tblPrEx>
          <w:tblLayout w:type="fixed"/>
          <w:tblCellMar>
            <w:top w:w="0" w:type="dxa"/>
            <w:left w:w="108" w:type="dxa"/>
            <w:bottom w:w="0" w:type="dxa"/>
            <w:right w:w="108" w:type="dxa"/>
          </w:tblCellMar>
        </w:tblPrEx>
        <w:trPr>
          <w:trHeight w:val="290" w:hRule="atLeast"/>
        </w:trPr>
        <w:tc>
          <w:tcPr>
            <w:tcW w:w="1128" w:type="dxa"/>
            <w:vMerge w:val="continue"/>
            <w:tcBorders>
              <w:left w:val="single" w:color="auto" w:sz="4" w:space="0"/>
              <w:right w:val="single" w:color="auto" w:sz="4" w:space="0"/>
            </w:tcBorders>
            <w:vAlign w:val="center"/>
          </w:tcPr>
          <w:p>
            <w:pPr>
              <w:rPr>
                <w:rFonts w:ascii="宋体" w:hAnsi="宋体" w:cs="宋体"/>
                <w:color w:val="000000"/>
                <w:kern w:val="0"/>
                <w:sz w:val="18"/>
                <w:szCs w:val="18"/>
                <w:highlight w:val="none"/>
              </w:rPr>
            </w:pPr>
          </w:p>
        </w:tc>
        <w:tc>
          <w:tcPr>
            <w:tcW w:w="1453" w:type="dxa"/>
            <w:vMerge w:val="restart"/>
            <w:tcBorders>
              <w:top w:val="nil"/>
              <w:left w:val="nil"/>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墙面</w:t>
            </w:r>
          </w:p>
        </w:tc>
        <w:tc>
          <w:tcPr>
            <w:tcW w:w="20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会议区成品玻璃隔断/过道成品玻璃隔断</w:t>
            </w:r>
          </w:p>
        </w:tc>
        <w:tc>
          <w:tcPr>
            <w:tcW w:w="745" w:type="dxa"/>
            <w:gridSpan w:val="2"/>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52</w:t>
            </w:r>
          </w:p>
        </w:tc>
        <w:tc>
          <w:tcPr>
            <w:tcW w:w="5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highlight w:val="none"/>
              </w:rPr>
            </w:pPr>
            <w:r>
              <w:rPr>
                <w:rStyle w:val="18"/>
                <w:rFonts w:hint="default"/>
                <w:highlight w:val="none"/>
              </w:rPr>
              <w:t>M</w:t>
            </w:r>
            <w:r>
              <w:rPr>
                <w:rStyle w:val="17"/>
                <w:rFonts w:hint="default"/>
                <w:highlight w:val="none"/>
                <w:vertAlign w:val="superscript"/>
              </w:rPr>
              <w:t>2</w:t>
            </w:r>
          </w:p>
        </w:tc>
        <w:tc>
          <w:tcPr>
            <w:tcW w:w="9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07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58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highlight w:val="none"/>
              </w:rPr>
            </w:pPr>
          </w:p>
        </w:tc>
      </w:tr>
      <w:tr>
        <w:tblPrEx>
          <w:tblLayout w:type="fixed"/>
          <w:tblCellMar>
            <w:top w:w="0" w:type="dxa"/>
            <w:left w:w="108" w:type="dxa"/>
            <w:bottom w:w="0" w:type="dxa"/>
            <w:right w:w="108" w:type="dxa"/>
          </w:tblCellMar>
        </w:tblPrEx>
        <w:trPr>
          <w:trHeight w:val="90" w:hRule="atLeast"/>
        </w:trPr>
        <w:tc>
          <w:tcPr>
            <w:tcW w:w="1128" w:type="dxa"/>
            <w:vMerge w:val="continue"/>
            <w:tcBorders>
              <w:left w:val="single" w:color="auto" w:sz="4" w:space="0"/>
              <w:right w:val="single" w:color="auto" w:sz="4" w:space="0"/>
            </w:tcBorders>
            <w:vAlign w:val="center"/>
          </w:tcPr>
          <w:p>
            <w:pPr>
              <w:rPr>
                <w:rFonts w:ascii="宋体" w:hAnsi="宋体" w:cs="宋体"/>
                <w:color w:val="000000"/>
                <w:kern w:val="0"/>
                <w:sz w:val="18"/>
                <w:szCs w:val="18"/>
                <w:highlight w:val="none"/>
              </w:rPr>
            </w:pPr>
          </w:p>
        </w:tc>
        <w:tc>
          <w:tcPr>
            <w:tcW w:w="1453" w:type="dxa"/>
            <w:vMerge w:val="continue"/>
            <w:tcBorders>
              <w:left w:val="nil"/>
              <w:right w:val="single" w:color="auto" w:sz="4" w:space="0"/>
            </w:tcBorders>
            <w:shd w:val="clear" w:color="auto" w:fill="auto"/>
            <w:vAlign w:val="center"/>
          </w:tcPr>
          <w:p>
            <w:pPr>
              <w:rPr>
                <w:rFonts w:ascii="宋体" w:hAnsi="宋体" w:cs="宋体"/>
                <w:color w:val="000000"/>
                <w:kern w:val="0"/>
                <w:sz w:val="18"/>
                <w:szCs w:val="18"/>
                <w:highlight w:val="none"/>
              </w:rPr>
            </w:pPr>
          </w:p>
        </w:tc>
        <w:tc>
          <w:tcPr>
            <w:tcW w:w="20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会议室.图书角墙面超白漆玻璃/会议室墙面木饰面</w:t>
            </w:r>
          </w:p>
        </w:tc>
        <w:tc>
          <w:tcPr>
            <w:tcW w:w="745" w:type="dxa"/>
            <w:gridSpan w:val="2"/>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40</w:t>
            </w:r>
          </w:p>
        </w:tc>
        <w:tc>
          <w:tcPr>
            <w:tcW w:w="5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highlight w:val="none"/>
              </w:rPr>
            </w:pPr>
            <w:r>
              <w:rPr>
                <w:rStyle w:val="18"/>
                <w:rFonts w:hint="default"/>
                <w:highlight w:val="none"/>
              </w:rPr>
              <w:t>M</w:t>
            </w:r>
            <w:r>
              <w:rPr>
                <w:rStyle w:val="17"/>
                <w:rFonts w:hint="default"/>
                <w:highlight w:val="none"/>
                <w:vertAlign w:val="superscript"/>
              </w:rPr>
              <w:t>2</w:t>
            </w:r>
          </w:p>
        </w:tc>
        <w:tc>
          <w:tcPr>
            <w:tcW w:w="9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07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58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highlight w:val="none"/>
              </w:rPr>
            </w:pPr>
          </w:p>
        </w:tc>
      </w:tr>
      <w:tr>
        <w:tblPrEx>
          <w:tblLayout w:type="fixed"/>
          <w:tblCellMar>
            <w:top w:w="0" w:type="dxa"/>
            <w:left w:w="108" w:type="dxa"/>
            <w:bottom w:w="0" w:type="dxa"/>
            <w:right w:w="108" w:type="dxa"/>
          </w:tblCellMar>
        </w:tblPrEx>
        <w:trPr>
          <w:trHeight w:val="290" w:hRule="atLeast"/>
        </w:trPr>
        <w:tc>
          <w:tcPr>
            <w:tcW w:w="1128" w:type="dxa"/>
            <w:vMerge w:val="continue"/>
            <w:tcBorders>
              <w:left w:val="single" w:color="auto" w:sz="4" w:space="0"/>
              <w:right w:val="single" w:color="auto" w:sz="4" w:space="0"/>
            </w:tcBorders>
            <w:shd w:val="clear" w:color="auto" w:fill="auto"/>
            <w:vAlign w:val="center"/>
          </w:tcPr>
          <w:p>
            <w:pPr>
              <w:rPr>
                <w:rFonts w:ascii="宋体" w:hAnsi="宋体" w:cs="宋体"/>
                <w:color w:val="000000"/>
                <w:kern w:val="0"/>
                <w:sz w:val="18"/>
                <w:szCs w:val="18"/>
                <w:highlight w:val="none"/>
              </w:rPr>
            </w:pPr>
          </w:p>
        </w:tc>
        <w:tc>
          <w:tcPr>
            <w:tcW w:w="1453" w:type="dxa"/>
            <w:vMerge w:val="continue"/>
            <w:tcBorders>
              <w:left w:val="nil"/>
              <w:right w:val="single" w:color="auto" w:sz="4" w:space="0"/>
            </w:tcBorders>
            <w:shd w:val="clear" w:color="auto" w:fill="auto"/>
            <w:vAlign w:val="center"/>
          </w:tcPr>
          <w:p>
            <w:pPr>
              <w:rPr>
                <w:rFonts w:ascii="宋体" w:hAnsi="宋体" w:cs="宋体"/>
                <w:color w:val="000000"/>
                <w:kern w:val="0"/>
                <w:sz w:val="18"/>
                <w:szCs w:val="18"/>
                <w:highlight w:val="none"/>
              </w:rPr>
            </w:pPr>
          </w:p>
        </w:tc>
        <w:tc>
          <w:tcPr>
            <w:tcW w:w="20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穿孔铝板</w:t>
            </w:r>
          </w:p>
        </w:tc>
        <w:tc>
          <w:tcPr>
            <w:tcW w:w="72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21.6</w:t>
            </w:r>
          </w:p>
        </w:tc>
        <w:tc>
          <w:tcPr>
            <w:tcW w:w="56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highlight w:val="none"/>
              </w:rPr>
            </w:pPr>
            <w:r>
              <w:rPr>
                <w:rStyle w:val="18"/>
                <w:rFonts w:hint="default"/>
                <w:highlight w:val="none"/>
              </w:rPr>
              <w:t>M</w:t>
            </w:r>
            <w:r>
              <w:rPr>
                <w:rStyle w:val="17"/>
                <w:rFonts w:hint="default"/>
                <w:highlight w:val="none"/>
                <w:vertAlign w:val="superscript"/>
              </w:rPr>
              <w:t>2</w:t>
            </w:r>
          </w:p>
        </w:tc>
        <w:tc>
          <w:tcPr>
            <w:tcW w:w="9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07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58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r>
      <w:tr>
        <w:tblPrEx>
          <w:tblLayout w:type="fixed"/>
          <w:tblCellMar>
            <w:top w:w="0" w:type="dxa"/>
            <w:left w:w="108" w:type="dxa"/>
            <w:bottom w:w="0" w:type="dxa"/>
            <w:right w:w="108" w:type="dxa"/>
          </w:tblCellMar>
        </w:tblPrEx>
        <w:trPr>
          <w:trHeight w:val="290" w:hRule="atLeast"/>
        </w:trPr>
        <w:tc>
          <w:tcPr>
            <w:tcW w:w="1128" w:type="dxa"/>
            <w:vMerge w:val="continue"/>
            <w:tcBorders>
              <w:left w:val="single" w:color="auto" w:sz="4" w:space="0"/>
              <w:right w:val="single" w:color="auto" w:sz="4" w:space="0"/>
            </w:tcBorders>
            <w:vAlign w:val="center"/>
          </w:tcPr>
          <w:p>
            <w:pPr>
              <w:rPr>
                <w:rFonts w:ascii="宋体" w:hAnsi="宋体" w:cs="宋体"/>
                <w:color w:val="000000"/>
                <w:kern w:val="0"/>
                <w:sz w:val="18"/>
                <w:szCs w:val="18"/>
                <w:highlight w:val="none"/>
              </w:rPr>
            </w:pPr>
          </w:p>
        </w:tc>
        <w:tc>
          <w:tcPr>
            <w:tcW w:w="1453" w:type="dxa"/>
            <w:vMerge w:val="continue"/>
            <w:tcBorders>
              <w:left w:val="nil"/>
              <w:right w:val="single" w:color="auto" w:sz="4" w:space="0"/>
            </w:tcBorders>
            <w:shd w:val="clear" w:color="auto" w:fill="auto"/>
            <w:vAlign w:val="center"/>
          </w:tcPr>
          <w:p>
            <w:pPr>
              <w:rPr>
                <w:rFonts w:ascii="宋体" w:hAnsi="宋体" w:cs="宋体"/>
                <w:color w:val="000000"/>
                <w:kern w:val="0"/>
                <w:sz w:val="18"/>
                <w:szCs w:val="18"/>
                <w:highlight w:val="none"/>
              </w:rPr>
            </w:pPr>
          </w:p>
        </w:tc>
        <w:tc>
          <w:tcPr>
            <w:tcW w:w="20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墙面涂料</w:t>
            </w:r>
          </w:p>
        </w:tc>
        <w:tc>
          <w:tcPr>
            <w:tcW w:w="72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250</w:t>
            </w:r>
          </w:p>
        </w:tc>
        <w:tc>
          <w:tcPr>
            <w:tcW w:w="56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highlight w:val="none"/>
              </w:rPr>
            </w:pPr>
            <w:r>
              <w:rPr>
                <w:rStyle w:val="18"/>
                <w:rFonts w:hint="default"/>
                <w:highlight w:val="none"/>
              </w:rPr>
              <w:t>M</w:t>
            </w:r>
            <w:r>
              <w:rPr>
                <w:rStyle w:val="17"/>
                <w:rFonts w:hint="default"/>
                <w:highlight w:val="none"/>
                <w:vertAlign w:val="superscript"/>
              </w:rPr>
              <w:t>2</w:t>
            </w:r>
          </w:p>
        </w:tc>
        <w:tc>
          <w:tcPr>
            <w:tcW w:w="9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07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58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r>
      <w:tr>
        <w:tblPrEx>
          <w:tblLayout w:type="fixed"/>
          <w:tblCellMar>
            <w:top w:w="0" w:type="dxa"/>
            <w:left w:w="108" w:type="dxa"/>
            <w:bottom w:w="0" w:type="dxa"/>
            <w:right w:w="108" w:type="dxa"/>
          </w:tblCellMar>
        </w:tblPrEx>
        <w:trPr>
          <w:trHeight w:val="290" w:hRule="atLeast"/>
        </w:trPr>
        <w:tc>
          <w:tcPr>
            <w:tcW w:w="1128" w:type="dxa"/>
            <w:vMerge w:val="continue"/>
            <w:tcBorders>
              <w:left w:val="single" w:color="auto" w:sz="4" w:space="0"/>
              <w:right w:val="single" w:color="auto" w:sz="4" w:space="0"/>
            </w:tcBorders>
            <w:vAlign w:val="center"/>
          </w:tcPr>
          <w:p>
            <w:pPr>
              <w:rPr>
                <w:rFonts w:ascii="宋体" w:hAnsi="宋体" w:cs="宋体"/>
                <w:color w:val="000000"/>
                <w:kern w:val="0"/>
                <w:sz w:val="18"/>
                <w:szCs w:val="18"/>
                <w:highlight w:val="none"/>
              </w:rPr>
            </w:pPr>
          </w:p>
        </w:tc>
        <w:tc>
          <w:tcPr>
            <w:tcW w:w="1453" w:type="dxa"/>
            <w:vMerge w:val="continue"/>
            <w:tcBorders>
              <w:left w:val="nil"/>
              <w:right w:val="single" w:color="auto" w:sz="4" w:space="0"/>
            </w:tcBorders>
            <w:shd w:val="clear" w:color="auto" w:fill="auto"/>
            <w:vAlign w:val="center"/>
          </w:tcPr>
          <w:p>
            <w:pPr>
              <w:rPr>
                <w:rFonts w:ascii="宋体" w:hAnsi="宋体" w:cs="宋体"/>
                <w:color w:val="000000"/>
                <w:kern w:val="0"/>
                <w:sz w:val="18"/>
                <w:szCs w:val="18"/>
                <w:highlight w:val="none"/>
              </w:rPr>
            </w:pPr>
          </w:p>
        </w:tc>
        <w:tc>
          <w:tcPr>
            <w:tcW w:w="206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会议室电动玻璃移门</w:t>
            </w:r>
          </w:p>
        </w:tc>
        <w:tc>
          <w:tcPr>
            <w:tcW w:w="72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olor w:val="000000"/>
                <w:kern w:val="0"/>
                <w:highlight w:val="none"/>
              </w:rPr>
              <w:t>1</w:t>
            </w:r>
          </w:p>
        </w:tc>
        <w:tc>
          <w:tcPr>
            <w:tcW w:w="56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个</w:t>
            </w:r>
          </w:p>
        </w:tc>
        <w:tc>
          <w:tcPr>
            <w:tcW w:w="9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07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c>
          <w:tcPr>
            <w:tcW w:w="158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w:t>
            </w:r>
          </w:p>
        </w:tc>
      </w:tr>
      <w:tr>
        <w:tblPrEx>
          <w:tblLayout w:type="fixed"/>
          <w:tblCellMar>
            <w:top w:w="0" w:type="dxa"/>
            <w:left w:w="108" w:type="dxa"/>
            <w:bottom w:w="0" w:type="dxa"/>
            <w:right w:w="108" w:type="dxa"/>
          </w:tblCellMar>
        </w:tblPrEx>
        <w:trPr>
          <w:trHeight w:val="301" w:hRule="atLeast"/>
        </w:trPr>
        <w:tc>
          <w:tcPr>
            <w:tcW w:w="1128" w:type="dxa"/>
            <w:vMerge w:val="continue"/>
            <w:tcBorders>
              <w:left w:val="single" w:color="auto" w:sz="4" w:space="0"/>
              <w:right w:val="single" w:color="auto" w:sz="4" w:space="0"/>
            </w:tcBorders>
            <w:shd w:val="clear" w:color="000000" w:fill="auto"/>
            <w:vAlign w:val="center"/>
          </w:tcPr>
          <w:p>
            <w:pPr>
              <w:rPr>
                <w:rFonts w:ascii="宋体" w:hAnsi="宋体" w:cs="宋体"/>
                <w:b/>
                <w:bCs/>
                <w:color w:val="000000"/>
                <w:kern w:val="0"/>
                <w:sz w:val="20"/>
                <w:szCs w:val="22"/>
                <w:highlight w:val="none"/>
              </w:rPr>
            </w:pPr>
          </w:p>
        </w:tc>
        <w:tc>
          <w:tcPr>
            <w:tcW w:w="1453" w:type="dxa"/>
            <w:vMerge w:val="continue"/>
            <w:tcBorders>
              <w:left w:val="nil"/>
              <w:right w:val="single" w:color="auto" w:sz="4" w:space="0"/>
            </w:tcBorders>
            <w:shd w:val="clear" w:color="000000" w:fill="auto"/>
            <w:vAlign w:val="center"/>
          </w:tcPr>
          <w:p>
            <w:pPr>
              <w:rPr>
                <w:highlight w:val="none"/>
              </w:rPr>
            </w:pPr>
          </w:p>
        </w:tc>
        <w:tc>
          <w:tcPr>
            <w:tcW w:w="2064" w:type="dxa"/>
            <w:tcBorders>
              <w:top w:val="single" w:color="auto" w:sz="4" w:space="0"/>
              <w:left w:val="single" w:color="auto" w:sz="4" w:space="0"/>
              <w:bottom w:val="single" w:color="auto" w:sz="4" w:space="0"/>
              <w:right w:val="single" w:color="auto" w:sz="4" w:space="0"/>
            </w:tcBorders>
            <w:shd w:val="clear" w:color="000000" w:fill="auto"/>
            <w:vAlign w:val="center"/>
          </w:tcPr>
          <w:p>
            <w:pPr>
              <w:widowControl/>
              <w:jc w:val="center"/>
              <w:textAlignment w:val="center"/>
              <w:rPr>
                <w:highlight w:val="none"/>
              </w:rPr>
            </w:pPr>
            <w:r>
              <w:rPr>
                <w:rFonts w:hint="eastAsia" w:ascii="宋体" w:hAnsi="宋体"/>
                <w:color w:val="000000"/>
                <w:kern w:val="0"/>
                <w:highlight w:val="none"/>
              </w:rPr>
              <w:t>木饰面门及门套</w:t>
            </w:r>
          </w:p>
        </w:tc>
        <w:tc>
          <w:tcPr>
            <w:tcW w:w="726" w:type="dxa"/>
            <w:tcBorders>
              <w:top w:val="single" w:color="auto" w:sz="4" w:space="0"/>
              <w:left w:val="single" w:color="auto" w:sz="4" w:space="0"/>
              <w:bottom w:val="single" w:color="auto" w:sz="4" w:space="0"/>
              <w:right w:val="single" w:color="auto" w:sz="4" w:space="0"/>
            </w:tcBorders>
            <w:shd w:val="clear" w:color="000000" w:fill="auto"/>
            <w:vAlign w:val="center"/>
          </w:tcPr>
          <w:p>
            <w:pPr>
              <w:widowControl/>
              <w:jc w:val="center"/>
              <w:textAlignment w:val="center"/>
              <w:rPr>
                <w:highlight w:val="none"/>
              </w:rPr>
            </w:pPr>
            <w:r>
              <w:rPr>
                <w:rFonts w:hint="eastAsia" w:ascii="宋体" w:hAnsi="宋体"/>
                <w:color w:val="000000"/>
                <w:kern w:val="0"/>
                <w:highlight w:val="none"/>
              </w:rPr>
              <w:t>6</w:t>
            </w:r>
          </w:p>
        </w:tc>
        <w:tc>
          <w:tcPr>
            <w:tcW w:w="561" w:type="dxa"/>
            <w:gridSpan w:val="2"/>
            <w:tcBorders>
              <w:top w:val="single" w:color="auto" w:sz="4" w:space="0"/>
              <w:left w:val="single" w:color="auto" w:sz="4" w:space="0"/>
              <w:bottom w:val="single" w:color="auto" w:sz="4" w:space="0"/>
              <w:right w:val="single" w:color="auto" w:sz="4" w:space="0"/>
            </w:tcBorders>
            <w:shd w:val="clear" w:color="000000" w:fill="auto"/>
            <w:vAlign w:val="center"/>
          </w:tcPr>
          <w:p>
            <w:pPr>
              <w:widowControl/>
              <w:jc w:val="center"/>
              <w:rPr>
                <w:highlight w:val="none"/>
              </w:rPr>
            </w:pPr>
            <w:r>
              <w:rPr>
                <w:rFonts w:hint="eastAsia"/>
                <w:highlight w:val="none"/>
              </w:rPr>
              <w:t>个</w:t>
            </w:r>
          </w:p>
        </w:tc>
        <w:tc>
          <w:tcPr>
            <w:tcW w:w="968" w:type="dxa"/>
            <w:tcBorders>
              <w:top w:val="single" w:color="auto" w:sz="4" w:space="0"/>
              <w:left w:val="single" w:color="auto" w:sz="4" w:space="0"/>
              <w:bottom w:val="single" w:color="auto" w:sz="4" w:space="0"/>
              <w:right w:val="single" w:color="auto" w:sz="4" w:space="0"/>
            </w:tcBorders>
            <w:shd w:val="clear" w:color="000000" w:fill="auto"/>
            <w:vAlign w:val="center"/>
          </w:tcPr>
          <w:p>
            <w:pPr>
              <w:widowControl/>
              <w:jc w:val="center"/>
              <w:rPr>
                <w:highlight w:val="none"/>
              </w:rPr>
            </w:pPr>
          </w:p>
        </w:tc>
        <w:tc>
          <w:tcPr>
            <w:tcW w:w="1070" w:type="dxa"/>
            <w:tcBorders>
              <w:top w:val="nil"/>
              <w:left w:val="nil"/>
              <w:bottom w:val="single" w:color="auto" w:sz="4" w:space="0"/>
              <w:right w:val="single" w:color="auto" w:sz="4" w:space="0"/>
            </w:tcBorders>
            <w:shd w:val="clear" w:color="000000" w:fill="auto"/>
            <w:vAlign w:val="center"/>
          </w:tcPr>
          <w:p>
            <w:pPr>
              <w:widowControl/>
              <w:jc w:val="left"/>
              <w:rPr>
                <w:rFonts w:ascii="宋体" w:hAnsi="宋体" w:cs="宋体"/>
                <w:color w:val="000000"/>
                <w:kern w:val="0"/>
                <w:sz w:val="13"/>
                <w:szCs w:val="16"/>
                <w:highlight w:val="none"/>
              </w:rPr>
            </w:pPr>
            <w:r>
              <w:rPr>
                <w:rFonts w:hint="eastAsia" w:ascii="宋体" w:hAnsi="宋体" w:cs="宋体"/>
                <w:color w:val="000000"/>
                <w:kern w:val="0"/>
                <w:sz w:val="13"/>
                <w:szCs w:val="16"/>
                <w:highlight w:val="none"/>
              </w:rPr>
              <w:t>　</w:t>
            </w:r>
          </w:p>
        </w:tc>
        <w:tc>
          <w:tcPr>
            <w:tcW w:w="1587" w:type="dxa"/>
            <w:tcBorders>
              <w:top w:val="nil"/>
              <w:left w:val="nil"/>
              <w:bottom w:val="single" w:color="auto" w:sz="4" w:space="0"/>
              <w:right w:val="single" w:color="auto" w:sz="4" w:space="0"/>
            </w:tcBorders>
            <w:shd w:val="clear" w:color="000000" w:fill="auto"/>
            <w:vAlign w:val="center"/>
          </w:tcPr>
          <w:p>
            <w:pPr>
              <w:widowControl/>
              <w:jc w:val="left"/>
              <w:rPr>
                <w:rFonts w:ascii="宋体" w:hAnsi="宋体" w:cs="宋体"/>
                <w:color w:val="000000"/>
                <w:kern w:val="0"/>
                <w:sz w:val="20"/>
                <w:szCs w:val="22"/>
                <w:highlight w:val="none"/>
              </w:rPr>
            </w:pPr>
            <w:r>
              <w:rPr>
                <w:rFonts w:hint="eastAsia" w:ascii="宋体" w:hAnsi="宋体" w:cs="宋体"/>
                <w:color w:val="000000"/>
                <w:kern w:val="0"/>
                <w:sz w:val="20"/>
                <w:szCs w:val="22"/>
                <w:highlight w:val="none"/>
              </w:rPr>
              <w:t>　</w:t>
            </w:r>
          </w:p>
        </w:tc>
      </w:tr>
      <w:tr>
        <w:tblPrEx>
          <w:tblLayout w:type="fixed"/>
          <w:tblCellMar>
            <w:top w:w="0" w:type="dxa"/>
            <w:left w:w="108" w:type="dxa"/>
            <w:bottom w:w="0" w:type="dxa"/>
            <w:right w:w="108" w:type="dxa"/>
          </w:tblCellMar>
        </w:tblPrEx>
        <w:trPr>
          <w:trHeight w:val="301" w:hRule="atLeast"/>
        </w:trPr>
        <w:tc>
          <w:tcPr>
            <w:tcW w:w="1128" w:type="dxa"/>
            <w:vMerge w:val="continue"/>
            <w:tcBorders>
              <w:left w:val="single" w:color="auto" w:sz="4" w:space="0"/>
              <w:bottom w:val="single" w:color="auto" w:sz="4" w:space="0"/>
              <w:right w:val="single" w:color="auto" w:sz="4" w:space="0"/>
            </w:tcBorders>
            <w:vAlign w:val="center"/>
          </w:tcPr>
          <w:p>
            <w:pPr>
              <w:rPr>
                <w:rFonts w:ascii="宋体" w:hAnsi="宋体" w:cs="宋体"/>
                <w:b/>
                <w:bCs/>
                <w:color w:val="000000"/>
                <w:kern w:val="0"/>
                <w:sz w:val="20"/>
                <w:szCs w:val="22"/>
                <w:highlight w:val="none"/>
              </w:rPr>
            </w:pPr>
          </w:p>
        </w:tc>
        <w:tc>
          <w:tcPr>
            <w:tcW w:w="1453" w:type="dxa"/>
            <w:vMerge w:val="continue"/>
            <w:tcBorders>
              <w:left w:val="nil"/>
              <w:bottom w:val="single" w:color="auto" w:sz="4" w:space="0"/>
              <w:right w:val="single" w:color="auto" w:sz="4" w:space="0"/>
            </w:tcBorders>
            <w:vAlign w:val="center"/>
          </w:tcPr>
          <w:p>
            <w:pPr>
              <w:rPr>
                <w:highlight w:val="none"/>
              </w:rPr>
            </w:pPr>
          </w:p>
        </w:tc>
        <w:tc>
          <w:tcPr>
            <w:tcW w:w="20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highlight w:val="none"/>
              </w:rPr>
            </w:pPr>
            <w:r>
              <w:rPr>
                <w:rFonts w:hint="eastAsia" w:ascii="宋体" w:hAnsi="宋体"/>
                <w:color w:val="000000"/>
                <w:kern w:val="0"/>
                <w:highlight w:val="none"/>
              </w:rPr>
              <w:t>轻钢龙骨石膏板隔墙</w:t>
            </w:r>
          </w:p>
        </w:tc>
        <w:tc>
          <w:tcPr>
            <w:tcW w:w="7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highlight w:val="none"/>
              </w:rPr>
            </w:pPr>
            <w:r>
              <w:rPr>
                <w:rFonts w:hint="eastAsia" w:ascii="宋体" w:hAnsi="宋体"/>
                <w:color w:val="000000"/>
                <w:kern w:val="0"/>
                <w:highlight w:val="none"/>
              </w:rPr>
              <w:t>14</w:t>
            </w:r>
          </w:p>
        </w:tc>
        <w:tc>
          <w:tcPr>
            <w:tcW w:w="5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highlight w:val="none"/>
              </w:rPr>
            </w:pPr>
            <w:r>
              <w:rPr>
                <w:rStyle w:val="18"/>
                <w:rFonts w:hint="default"/>
                <w:highlight w:val="none"/>
              </w:rPr>
              <w:t>M</w:t>
            </w:r>
            <w:r>
              <w:rPr>
                <w:rStyle w:val="17"/>
                <w:rFonts w:hint="default"/>
                <w:highlight w:val="none"/>
                <w:vertAlign w:val="superscript"/>
              </w:rPr>
              <w:t>2</w:t>
            </w:r>
          </w:p>
        </w:tc>
        <w:tc>
          <w:tcPr>
            <w:tcW w:w="968" w:type="dxa"/>
            <w:tcBorders>
              <w:top w:val="single" w:color="auto" w:sz="4" w:space="0"/>
              <w:left w:val="single" w:color="auto" w:sz="4" w:space="0"/>
              <w:bottom w:val="single" w:color="auto" w:sz="4" w:space="0"/>
              <w:right w:val="single" w:color="auto" w:sz="4" w:space="0"/>
            </w:tcBorders>
          </w:tcPr>
          <w:p>
            <w:pPr>
              <w:widowControl/>
              <w:jc w:val="center"/>
              <w:rPr>
                <w:highlight w:val="none"/>
              </w:rPr>
            </w:pPr>
          </w:p>
        </w:tc>
        <w:tc>
          <w:tcPr>
            <w:tcW w:w="1070"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color w:val="000000"/>
                <w:kern w:val="0"/>
                <w:sz w:val="13"/>
                <w:szCs w:val="16"/>
                <w:highlight w:val="none"/>
              </w:rPr>
            </w:pPr>
          </w:p>
        </w:tc>
        <w:tc>
          <w:tcPr>
            <w:tcW w:w="1587"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color w:val="000000"/>
                <w:kern w:val="0"/>
                <w:sz w:val="20"/>
                <w:szCs w:val="22"/>
                <w:highlight w:val="none"/>
              </w:rPr>
            </w:pPr>
          </w:p>
        </w:tc>
      </w:tr>
      <w:tr>
        <w:tblPrEx>
          <w:tblLayout w:type="fixed"/>
          <w:tblCellMar>
            <w:top w:w="0" w:type="dxa"/>
            <w:left w:w="108" w:type="dxa"/>
            <w:bottom w:w="0" w:type="dxa"/>
            <w:right w:w="108" w:type="dxa"/>
          </w:tblCellMar>
        </w:tblPrEx>
        <w:trPr>
          <w:trHeight w:val="301" w:hRule="atLeast"/>
        </w:trPr>
        <w:tc>
          <w:tcPr>
            <w:tcW w:w="2581" w:type="dxa"/>
            <w:gridSpan w:val="2"/>
            <w:tcBorders>
              <w:top w:val="single" w:color="auto" w:sz="4" w:space="0"/>
              <w:left w:val="single" w:color="auto" w:sz="4" w:space="0"/>
              <w:right w:val="single" w:color="auto" w:sz="4" w:space="0"/>
            </w:tcBorders>
            <w:vAlign w:val="center"/>
          </w:tcPr>
          <w:p>
            <w:pPr>
              <w:widowControl/>
              <w:jc w:val="center"/>
              <w:textAlignment w:val="center"/>
              <w:rPr>
                <w:highlight w:val="none"/>
              </w:rPr>
            </w:pPr>
            <w:r>
              <w:rPr>
                <w:rFonts w:hint="eastAsia" w:ascii="宋体" w:hAnsi="宋体"/>
                <w:color w:val="000000"/>
                <w:kern w:val="0"/>
                <w:highlight w:val="none"/>
              </w:rPr>
              <w:t>电气 设备</w:t>
            </w:r>
            <w:r>
              <w:rPr>
                <w:rStyle w:val="20"/>
                <w:rFonts w:hint="default"/>
                <w:highlight w:val="none"/>
              </w:rPr>
              <w:t>/灯具</w:t>
            </w:r>
          </w:p>
        </w:tc>
        <w:tc>
          <w:tcPr>
            <w:tcW w:w="20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highlight w:val="none"/>
              </w:rPr>
            </w:pPr>
            <w:r>
              <w:rPr>
                <w:rFonts w:hint="eastAsia" w:ascii="宋体" w:hAnsi="宋体"/>
                <w:color w:val="000000"/>
                <w:kern w:val="0"/>
                <w:highlight w:val="none"/>
              </w:rPr>
              <w:t>照明灯具/强电插座及布线线管</w:t>
            </w:r>
          </w:p>
        </w:tc>
        <w:tc>
          <w:tcPr>
            <w:tcW w:w="7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highlight w:val="none"/>
              </w:rPr>
            </w:pPr>
            <w:r>
              <w:rPr>
                <w:rFonts w:hint="eastAsia" w:ascii="宋体" w:hAnsi="宋体"/>
                <w:color w:val="000000"/>
                <w:kern w:val="0"/>
                <w:highlight w:val="none"/>
              </w:rPr>
              <w:t>620</w:t>
            </w:r>
          </w:p>
        </w:tc>
        <w:tc>
          <w:tcPr>
            <w:tcW w:w="5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highlight w:val="none"/>
              </w:rPr>
            </w:pPr>
            <w:r>
              <w:rPr>
                <w:rStyle w:val="18"/>
                <w:rFonts w:hint="default"/>
                <w:highlight w:val="none"/>
              </w:rPr>
              <w:t>M</w:t>
            </w:r>
            <w:r>
              <w:rPr>
                <w:rStyle w:val="18"/>
                <w:rFonts w:hint="default"/>
                <w:highlight w:val="none"/>
                <w:vertAlign w:val="superscript"/>
              </w:rPr>
              <w:t>2</w:t>
            </w:r>
          </w:p>
        </w:tc>
        <w:tc>
          <w:tcPr>
            <w:tcW w:w="968"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olor w:val="000000"/>
                <w:kern w:val="0"/>
                <w:highlight w:val="none"/>
              </w:rPr>
            </w:pPr>
          </w:p>
        </w:tc>
        <w:tc>
          <w:tcPr>
            <w:tcW w:w="1070"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color w:val="000000"/>
                <w:kern w:val="0"/>
                <w:sz w:val="13"/>
                <w:szCs w:val="16"/>
                <w:highlight w:val="none"/>
              </w:rPr>
            </w:pPr>
          </w:p>
        </w:tc>
        <w:tc>
          <w:tcPr>
            <w:tcW w:w="1587"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color w:val="000000"/>
                <w:kern w:val="0"/>
                <w:sz w:val="20"/>
                <w:szCs w:val="22"/>
                <w:highlight w:val="none"/>
              </w:rPr>
            </w:pPr>
          </w:p>
        </w:tc>
      </w:tr>
      <w:tr>
        <w:tblPrEx>
          <w:tblLayout w:type="fixed"/>
          <w:tblCellMar>
            <w:top w:w="0" w:type="dxa"/>
            <w:left w:w="108" w:type="dxa"/>
            <w:bottom w:w="0" w:type="dxa"/>
            <w:right w:w="108" w:type="dxa"/>
          </w:tblCellMar>
        </w:tblPrEx>
        <w:trPr>
          <w:trHeight w:val="301" w:hRule="atLeast"/>
        </w:trPr>
        <w:tc>
          <w:tcPr>
            <w:tcW w:w="2581" w:type="dxa"/>
            <w:gridSpan w:val="2"/>
            <w:tcBorders>
              <w:top w:val="single" w:color="auto" w:sz="4" w:space="0"/>
              <w:left w:val="single" w:color="auto" w:sz="4" w:space="0"/>
              <w:right w:val="single" w:color="auto" w:sz="4" w:space="0"/>
            </w:tcBorders>
            <w:vAlign w:val="center"/>
          </w:tcPr>
          <w:p>
            <w:pPr>
              <w:widowControl/>
              <w:jc w:val="center"/>
              <w:textAlignment w:val="center"/>
              <w:rPr>
                <w:highlight w:val="none"/>
              </w:rPr>
            </w:pPr>
            <w:r>
              <w:rPr>
                <w:rFonts w:hint="eastAsia" w:ascii="宋体" w:hAnsi="宋体"/>
                <w:color w:val="000000"/>
                <w:kern w:val="0"/>
                <w:highlight w:val="none"/>
              </w:rPr>
              <w:t>弱电 设备</w:t>
            </w:r>
          </w:p>
        </w:tc>
        <w:tc>
          <w:tcPr>
            <w:tcW w:w="206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highlight w:val="none"/>
              </w:rPr>
            </w:pPr>
            <w:r>
              <w:rPr>
                <w:rFonts w:hint="eastAsia" w:ascii="宋体" w:hAnsi="宋体"/>
                <w:color w:val="000000"/>
                <w:kern w:val="0"/>
                <w:highlight w:val="none"/>
              </w:rPr>
              <w:t>门禁布线，弱电综合布线系统.</w:t>
            </w:r>
            <w:r>
              <w:rPr>
                <w:rStyle w:val="19"/>
                <w:rFonts w:hint="default"/>
                <w:highlight w:val="none"/>
              </w:rPr>
              <w:t>(插座及布线线管/包含3台视频会议系统内网、外网网络布线、4台外网计算机网络布线）</w:t>
            </w:r>
          </w:p>
        </w:tc>
        <w:tc>
          <w:tcPr>
            <w:tcW w:w="7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highlight w:val="none"/>
              </w:rPr>
            </w:pPr>
            <w:r>
              <w:rPr>
                <w:rFonts w:hint="eastAsia" w:ascii="宋体" w:hAnsi="宋体"/>
                <w:color w:val="000000"/>
                <w:kern w:val="0"/>
                <w:highlight w:val="none"/>
              </w:rPr>
              <w:t>620</w:t>
            </w:r>
          </w:p>
        </w:tc>
        <w:tc>
          <w:tcPr>
            <w:tcW w:w="5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highlight w:val="none"/>
              </w:rPr>
            </w:pPr>
            <w:r>
              <w:rPr>
                <w:rStyle w:val="18"/>
                <w:rFonts w:hint="default"/>
                <w:highlight w:val="none"/>
              </w:rPr>
              <w:t>M</w:t>
            </w:r>
            <w:r>
              <w:rPr>
                <w:rStyle w:val="17"/>
                <w:rFonts w:hint="default"/>
                <w:highlight w:val="none"/>
                <w:vertAlign w:val="superscript"/>
              </w:rPr>
              <w:t>2</w:t>
            </w:r>
          </w:p>
        </w:tc>
        <w:tc>
          <w:tcPr>
            <w:tcW w:w="968"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olor w:val="000000"/>
                <w:kern w:val="0"/>
                <w:highlight w:val="none"/>
              </w:rPr>
            </w:pPr>
          </w:p>
        </w:tc>
        <w:tc>
          <w:tcPr>
            <w:tcW w:w="1070"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color w:val="000000"/>
                <w:kern w:val="0"/>
                <w:sz w:val="13"/>
                <w:szCs w:val="16"/>
                <w:highlight w:val="none"/>
              </w:rPr>
            </w:pPr>
          </w:p>
        </w:tc>
        <w:tc>
          <w:tcPr>
            <w:tcW w:w="1587"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color w:val="000000"/>
                <w:kern w:val="0"/>
                <w:sz w:val="20"/>
                <w:szCs w:val="22"/>
                <w:highlight w:val="none"/>
              </w:rPr>
            </w:pPr>
          </w:p>
        </w:tc>
      </w:tr>
      <w:tr>
        <w:tblPrEx>
          <w:tblLayout w:type="fixed"/>
          <w:tblCellMar>
            <w:top w:w="0" w:type="dxa"/>
            <w:left w:w="108" w:type="dxa"/>
            <w:bottom w:w="0" w:type="dxa"/>
            <w:right w:w="108" w:type="dxa"/>
          </w:tblCellMar>
        </w:tblPrEx>
        <w:trPr>
          <w:trHeight w:val="301" w:hRule="atLeast"/>
        </w:trPr>
        <w:tc>
          <w:tcPr>
            <w:tcW w:w="2581"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highlight w:val="none"/>
              </w:rPr>
            </w:pPr>
            <w:r>
              <w:rPr>
                <w:rFonts w:hint="eastAsia" w:ascii="宋体" w:hAnsi="宋体"/>
                <w:kern w:val="0"/>
                <w:highlight w:val="none"/>
              </w:rPr>
              <w:t>标识标牌</w:t>
            </w:r>
          </w:p>
        </w:tc>
        <w:tc>
          <w:tcPr>
            <w:tcW w:w="206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highlight w:val="none"/>
              </w:rPr>
            </w:pPr>
            <w:r>
              <w:rPr>
                <w:rFonts w:hint="eastAsia" w:ascii="宋体" w:hAnsi="宋体"/>
                <w:kern w:val="0"/>
                <w:highlight w:val="none"/>
              </w:rPr>
              <w:t>　</w:t>
            </w:r>
          </w:p>
        </w:tc>
        <w:tc>
          <w:tcPr>
            <w:tcW w:w="7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highlight w:val="none"/>
              </w:rPr>
            </w:pPr>
            <w:r>
              <w:rPr>
                <w:rFonts w:hint="eastAsia" w:ascii="宋体" w:hAnsi="宋体"/>
                <w:kern w:val="0"/>
                <w:highlight w:val="none"/>
              </w:rPr>
              <w:t>1</w:t>
            </w:r>
          </w:p>
        </w:tc>
        <w:tc>
          <w:tcPr>
            <w:tcW w:w="561"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kern w:val="0"/>
                <w:highlight w:val="none"/>
              </w:rPr>
            </w:pPr>
            <w:r>
              <w:rPr>
                <w:rFonts w:hint="eastAsia" w:ascii="宋体" w:hAnsi="宋体"/>
                <w:kern w:val="0"/>
                <w:highlight w:val="none"/>
              </w:rPr>
              <w:t>套</w:t>
            </w:r>
          </w:p>
        </w:tc>
        <w:tc>
          <w:tcPr>
            <w:tcW w:w="96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kern w:val="0"/>
                <w:highlight w:val="none"/>
              </w:rPr>
            </w:pPr>
          </w:p>
        </w:tc>
        <w:tc>
          <w:tcPr>
            <w:tcW w:w="1070" w:type="dxa"/>
            <w:tcBorders>
              <w:top w:val="single" w:color="auto" w:sz="4" w:space="0"/>
              <w:left w:val="single" w:color="auto" w:sz="4" w:space="0"/>
              <w:bottom w:val="single" w:color="auto" w:sz="4" w:space="0"/>
              <w:right w:val="single" w:color="auto" w:sz="4" w:space="0"/>
            </w:tcBorders>
          </w:tcPr>
          <w:p>
            <w:pPr>
              <w:widowControl/>
              <w:jc w:val="center"/>
              <w:rPr>
                <w:highlight w:val="none"/>
              </w:rPr>
            </w:pPr>
          </w:p>
        </w:tc>
        <w:tc>
          <w:tcPr>
            <w:tcW w:w="1587"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color w:val="000000"/>
                <w:kern w:val="0"/>
                <w:sz w:val="13"/>
                <w:szCs w:val="16"/>
                <w:highlight w:val="none"/>
              </w:rPr>
            </w:pPr>
          </w:p>
        </w:tc>
      </w:tr>
      <w:tr>
        <w:tblPrEx>
          <w:tblLayout w:type="fixed"/>
          <w:tblCellMar>
            <w:top w:w="0" w:type="dxa"/>
            <w:left w:w="108" w:type="dxa"/>
            <w:bottom w:w="0" w:type="dxa"/>
            <w:right w:w="108" w:type="dxa"/>
          </w:tblCellMar>
        </w:tblPrEx>
        <w:trPr>
          <w:trHeight w:val="301" w:hRule="atLeast"/>
        </w:trPr>
        <w:tc>
          <w:tcPr>
            <w:tcW w:w="2581"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highlight w:val="none"/>
              </w:rPr>
            </w:pPr>
            <w:r>
              <w:rPr>
                <w:rFonts w:hint="eastAsia" w:ascii="宋体" w:hAnsi="宋体"/>
                <w:kern w:val="0"/>
                <w:highlight w:val="none"/>
              </w:rPr>
              <w:t>整修费</w:t>
            </w:r>
          </w:p>
        </w:tc>
        <w:tc>
          <w:tcPr>
            <w:tcW w:w="206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highlight w:val="none"/>
              </w:rPr>
            </w:pPr>
            <w:r>
              <w:rPr>
                <w:rFonts w:hint="eastAsia" w:ascii="宋体" w:hAnsi="宋体"/>
                <w:kern w:val="0"/>
                <w:highlight w:val="none"/>
              </w:rPr>
              <w:t>原有喷淋，利用原有暖通设备，消防设备整修</w:t>
            </w:r>
          </w:p>
        </w:tc>
        <w:tc>
          <w:tcPr>
            <w:tcW w:w="7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highlight w:val="none"/>
              </w:rPr>
            </w:pPr>
            <w:r>
              <w:rPr>
                <w:rFonts w:hint="eastAsia" w:ascii="宋体" w:hAnsi="宋体"/>
                <w:kern w:val="0"/>
                <w:highlight w:val="none"/>
              </w:rPr>
              <w:t>1</w:t>
            </w:r>
          </w:p>
        </w:tc>
        <w:tc>
          <w:tcPr>
            <w:tcW w:w="5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highlight w:val="none"/>
              </w:rPr>
            </w:pPr>
            <w:r>
              <w:rPr>
                <w:rFonts w:hint="eastAsia"/>
                <w:highlight w:val="none"/>
              </w:rPr>
              <w:t>套</w:t>
            </w:r>
          </w:p>
        </w:tc>
        <w:tc>
          <w:tcPr>
            <w:tcW w:w="968" w:type="dxa"/>
            <w:tcBorders>
              <w:top w:val="single" w:color="auto" w:sz="4" w:space="0"/>
              <w:left w:val="single" w:color="auto" w:sz="4" w:space="0"/>
              <w:bottom w:val="single" w:color="auto" w:sz="4" w:space="0"/>
              <w:right w:val="single" w:color="auto" w:sz="4" w:space="0"/>
            </w:tcBorders>
          </w:tcPr>
          <w:p>
            <w:pPr>
              <w:widowControl/>
              <w:jc w:val="center"/>
              <w:rPr>
                <w:highlight w:val="none"/>
              </w:rPr>
            </w:pPr>
          </w:p>
        </w:tc>
        <w:tc>
          <w:tcPr>
            <w:tcW w:w="1070"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color w:val="000000"/>
                <w:kern w:val="0"/>
                <w:sz w:val="13"/>
                <w:szCs w:val="16"/>
                <w:highlight w:val="none"/>
              </w:rPr>
            </w:pPr>
          </w:p>
        </w:tc>
        <w:tc>
          <w:tcPr>
            <w:tcW w:w="1587"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color w:val="000000"/>
                <w:kern w:val="0"/>
                <w:sz w:val="20"/>
                <w:szCs w:val="22"/>
                <w:highlight w:val="none"/>
              </w:rPr>
            </w:pPr>
          </w:p>
        </w:tc>
      </w:tr>
      <w:tr>
        <w:tblPrEx>
          <w:tblLayout w:type="fixed"/>
          <w:tblCellMar>
            <w:top w:w="0" w:type="dxa"/>
            <w:left w:w="108" w:type="dxa"/>
            <w:bottom w:w="0" w:type="dxa"/>
            <w:right w:w="108" w:type="dxa"/>
          </w:tblCellMar>
        </w:tblPrEx>
        <w:trPr>
          <w:trHeight w:val="301" w:hRule="atLeast"/>
        </w:trPr>
        <w:tc>
          <w:tcPr>
            <w:tcW w:w="2581"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highlight w:val="none"/>
              </w:rPr>
            </w:pPr>
            <w:r>
              <w:rPr>
                <w:rFonts w:hint="eastAsia" w:ascii="宋体" w:hAnsi="宋体"/>
                <w:kern w:val="0"/>
                <w:highlight w:val="none"/>
              </w:rPr>
              <w:t>拆除</w:t>
            </w:r>
          </w:p>
        </w:tc>
        <w:tc>
          <w:tcPr>
            <w:tcW w:w="206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highlight w:val="none"/>
              </w:rPr>
            </w:pPr>
            <w:r>
              <w:rPr>
                <w:rFonts w:hint="eastAsia" w:ascii="宋体" w:hAnsi="宋体"/>
                <w:kern w:val="0"/>
                <w:highlight w:val="none"/>
              </w:rPr>
              <w:t>装修拆除</w:t>
            </w:r>
          </w:p>
        </w:tc>
        <w:tc>
          <w:tcPr>
            <w:tcW w:w="7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highlight w:val="none"/>
              </w:rPr>
            </w:pPr>
            <w:r>
              <w:rPr>
                <w:rFonts w:hint="eastAsia" w:ascii="宋体" w:hAnsi="宋体"/>
                <w:kern w:val="0"/>
                <w:highlight w:val="none"/>
              </w:rPr>
              <w:t>1</w:t>
            </w:r>
          </w:p>
        </w:tc>
        <w:tc>
          <w:tcPr>
            <w:tcW w:w="5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highlight w:val="none"/>
              </w:rPr>
            </w:pPr>
            <w:r>
              <w:rPr>
                <w:rFonts w:hint="eastAsia"/>
                <w:highlight w:val="none"/>
              </w:rPr>
              <w:t>套</w:t>
            </w:r>
          </w:p>
        </w:tc>
        <w:tc>
          <w:tcPr>
            <w:tcW w:w="968" w:type="dxa"/>
            <w:tcBorders>
              <w:top w:val="single" w:color="auto" w:sz="4" w:space="0"/>
              <w:left w:val="single" w:color="auto" w:sz="4" w:space="0"/>
              <w:bottom w:val="single" w:color="auto" w:sz="4" w:space="0"/>
              <w:right w:val="single" w:color="auto" w:sz="4" w:space="0"/>
            </w:tcBorders>
          </w:tcPr>
          <w:p>
            <w:pPr>
              <w:widowControl/>
              <w:jc w:val="center"/>
              <w:rPr>
                <w:highlight w:val="none"/>
              </w:rPr>
            </w:pPr>
          </w:p>
        </w:tc>
        <w:tc>
          <w:tcPr>
            <w:tcW w:w="1070"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color w:val="000000"/>
                <w:kern w:val="0"/>
                <w:sz w:val="13"/>
                <w:szCs w:val="16"/>
                <w:highlight w:val="none"/>
              </w:rPr>
            </w:pPr>
          </w:p>
        </w:tc>
        <w:tc>
          <w:tcPr>
            <w:tcW w:w="1587"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color w:val="000000"/>
                <w:kern w:val="0"/>
                <w:sz w:val="20"/>
                <w:szCs w:val="22"/>
                <w:highlight w:val="none"/>
              </w:rPr>
            </w:pPr>
          </w:p>
        </w:tc>
      </w:tr>
      <w:tr>
        <w:tblPrEx>
          <w:tblLayout w:type="fixed"/>
          <w:tblCellMar>
            <w:top w:w="0" w:type="dxa"/>
            <w:left w:w="108" w:type="dxa"/>
            <w:bottom w:w="0" w:type="dxa"/>
            <w:right w:w="108" w:type="dxa"/>
          </w:tblCellMar>
        </w:tblPrEx>
        <w:trPr>
          <w:trHeight w:val="301" w:hRule="atLeast"/>
        </w:trPr>
        <w:tc>
          <w:tcPr>
            <w:tcW w:w="7970" w:type="dxa"/>
            <w:gridSpan w:val="8"/>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3"/>
                <w:szCs w:val="16"/>
                <w:highlight w:val="none"/>
              </w:rPr>
            </w:pPr>
            <w:r>
              <w:rPr>
                <w:rFonts w:hint="eastAsia" w:ascii="宋体" w:hAnsi="宋体"/>
                <w:kern w:val="0"/>
                <w:highlight w:val="none"/>
              </w:rPr>
              <w:t>合    计（含税）</w:t>
            </w:r>
          </w:p>
        </w:tc>
        <w:tc>
          <w:tcPr>
            <w:tcW w:w="1587"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color w:val="000000"/>
                <w:kern w:val="0"/>
                <w:sz w:val="20"/>
                <w:szCs w:val="22"/>
                <w:highlight w:val="none"/>
              </w:rPr>
            </w:pPr>
          </w:p>
        </w:tc>
      </w:tr>
    </w:tbl>
    <w:p>
      <w:pPr>
        <w:pStyle w:val="11"/>
        <w:adjustRightInd w:val="0"/>
        <w:snapToGrid w:val="0"/>
        <w:spacing w:line="240" w:lineRule="auto"/>
        <w:ind w:left="200" w:hanging="200" w:hangingChars="100"/>
        <w:jc w:val="left"/>
        <w:rPr>
          <w:rFonts w:ascii="仿宋_GB2312" w:eastAsia="仿宋_GB2312" w:cs="宋体"/>
          <w:color w:val="000000"/>
          <w:kern w:val="0"/>
          <w:sz w:val="20"/>
          <w:szCs w:val="22"/>
          <w:highlight w:val="none"/>
        </w:rPr>
      </w:pPr>
    </w:p>
    <w:p>
      <w:pPr>
        <w:pStyle w:val="11"/>
        <w:adjustRightInd w:val="0"/>
        <w:snapToGrid w:val="0"/>
        <w:spacing w:line="240" w:lineRule="auto"/>
        <w:ind w:left="200" w:hanging="200" w:hangingChars="100"/>
        <w:jc w:val="left"/>
        <w:rPr>
          <w:rFonts w:ascii="仿宋_GB2312" w:eastAsia="仿宋_GB2312" w:cs="宋体"/>
          <w:color w:val="000000"/>
          <w:kern w:val="0"/>
          <w:sz w:val="20"/>
          <w:szCs w:val="22"/>
          <w:highlight w:val="none"/>
        </w:rPr>
      </w:pPr>
    </w:p>
    <w:p>
      <w:pPr>
        <w:pStyle w:val="11"/>
        <w:adjustRightInd w:val="0"/>
        <w:snapToGrid w:val="0"/>
        <w:spacing w:line="240" w:lineRule="auto"/>
        <w:ind w:left="200" w:hanging="200" w:hangingChars="100"/>
        <w:jc w:val="left"/>
        <w:rPr>
          <w:rFonts w:ascii="仿宋_GB2312" w:eastAsia="仿宋_GB2312" w:cs="宋体"/>
          <w:color w:val="000000"/>
          <w:kern w:val="0"/>
          <w:sz w:val="20"/>
          <w:szCs w:val="22"/>
          <w:highlight w:val="none"/>
        </w:rPr>
      </w:pPr>
    </w:p>
    <w:p>
      <w:pPr>
        <w:widowControl/>
        <w:jc w:val="left"/>
        <w:rPr>
          <w:rFonts w:ascii="仿宋_GB2312" w:hAnsi="宋体" w:eastAsia="仿宋_GB2312" w:cs="宋体"/>
          <w:color w:val="000000"/>
          <w:kern w:val="0"/>
          <w:sz w:val="36"/>
          <w:szCs w:val="44"/>
          <w:highlight w:val="none"/>
        </w:rPr>
      </w:pPr>
      <w:r>
        <w:rPr>
          <w:rFonts w:ascii="仿宋_GB2312" w:eastAsia="仿宋_GB2312" w:cs="宋体"/>
          <w:color w:val="000000"/>
          <w:kern w:val="0"/>
          <w:sz w:val="36"/>
          <w:szCs w:val="44"/>
          <w:highlight w:val="none"/>
        </w:rPr>
        <w:br w:type="page"/>
      </w:r>
    </w:p>
    <w:p>
      <w:pPr>
        <w:adjustRightInd w:val="0"/>
        <w:snapToGrid w:val="0"/>
        <w:spacing w:before="156" w:beforeLines="50" w:after="156" w:afterLines="50" w:line="480" w:lineRule="auto"/>
        <w:ind w:left="221" w:hanging="221" w:hangingChars="100"/>
        <w:jc w:val="left"/>
        <w:outlineLvl w:val="0"/>
        <w:rPr>
          <w:rFonts w:ascii="仿宋" w:hAnsi="仿宋" w:eastAsia="仿宋" w:cs="仿宋_GB2312"/>
          <w:b/>
          <w:bCs/>
          <w:sz w:val="22"/>
          <w:szCs w:val="22"/>
          <w:highlight w:val="none"/>
        </w:rPr>
      </w:pPr>
      <w:r>
        <w:rPr>
          <w:rFonts w:hint="eastAsia" w:ascii="仿宋" w:hAnsi="仿宋" w:eastAsia="仿宋" w:cs="仿宋_GB2312"/>
          <w:b/>
          <w:bCs/>
          <w:sz w:val="22"/>
          <w:szCs w:val="22"/>
          <w:highlight w:val="none"/>
        </w:rPr>
        <w:t>附件二</w:t>
      </w:r>
    </w:p>
    <w:p>
      <w:pPr>
        <w:pStyle w:val="11"/>
        <w:adjustRightInd w:val="0"/>
        <w:snapToGrid w:val="0"/>
        <w:spacing w:line="240" w:lineRule="auto"/>
        <w:ind w:left="360" w:hanging="360" w:hangingChars="100"/>
        <w:jc w:val="center"/>
        <w:rPr>
          <w:rFonts w:ascii="仿宋_GB2312" w:eastAsia="仿宋_GB2312" w:cs="宋体"/>
          <w:color w:val="000000"/>
          <w:kern w:val="0"/>
          <w:sz w:val="48"/>
          <w:szCs w:val="56"/>
          <w:highlight w:val="none"/>
        </w:rPr>
      </w:pPr>
      <w:r>
        <w:rPr>
          <w:rFonts w:hint="eastAsia" w:ascii="仿宋_GB2312" w:eastAsia="仿宋_GB2312" w:cs="宋体"/>
          <w:color w:val="000000"/>
          <w:kern w:val="0"/>
          <w:sz w:val="36"/>
          <w:szCs w:val="44"/>
          <w:highlight w:val="none"/>
        </w:rPr>
        <w:t>详细</w:t>
      </w:r>
      <w:r>
        <w:rPr>
          <w:rFonts w:ascii="仿宋_GB2312" w:eastAsia="仿宋_GB2312" w:cs="宋体"/>
          <w:color w:val="000000"/>
          <w:kern w:val="0"/>
          <w:sz w:val="36"/>
          <w:szCs w:val="44"/>
          <w:highlight w:val="none"/>
        </w:rPr>
        <w:t>技术要求--</w:t>
      </w:r>
      <w:r>
        <w:rPr>
          <w:rFonts w:hint="eastAsia" w:ascii="仿宋_GB2312" w:eastAsia="仿宋_GB2312" w:cs="宋体"/>
          <w:color w:val="000000"/>
          <w:kern w:val="0"/>
          <w:sz w:val="36"/>
          <w:szCs w:val="44"/>
          <w:highlight w:val="none"/>
        </w:rPr>
        <w:t>改造效果图</w:t>
      </w:r>
    </w:p>
    <w:p>
      <w:pPr>
        <w:pStyle w:val="11"/>
        <w:adjustRightInd w:val="0"/>
        <w:snapToGrid w:val="0"/>
        <w:spacing w:line="240" w:lineRule="auto"/>
        <w:ind w:left="200" w:hanging="200" w:hangingChars="100"/>
        <w:jc w:val="left"/>
        <w:rPr>
          <w:rFonts w:ascii="仿宋_GB2312" w:eastAsia="仿宋_GB2312" w:cs="宋体"/>
          <w:color w:val="000000"/>
          <w:kern w:val="0"/>
          <w:sz w:val="20"/>
          <w:szCs w:val="22"/>
          <w:highlight w:val="none"/>
        </w:rPr>
      </w:pPr>
    </w:p>
    <w:p>
      <w:pPr>
        <w:pStyle w:val="11"/>
        <w:adjustRightInd w:val="0"/>
        <w:snapToGrid w:val="0"/>
        <w:spacing w:line="240" w:lineRule="auto"/>
        <w:ind w:left="240" w:hanging="240" w:hangingChars="100"/>
        <w:jc w:val="left"/>
        <w:rPr>
          <w:highlight w:val="none"/>
        </w:rPr>
      </w:pPr>
      <w:r>
        <w:rPr>
          <w:rFonts w:hint="eastAsia"/>
          <w:highlight w:val="none"/>
        </w:rPr>
        <w:t>1开放式数字化培训实验室：</w:t>
      </w:r>
    </w:p>
    <w:p>
      <w:pPr>
        <w:pStyle w:val="11"/>
        <w:adjustRightInd w:val="0"/>
        <w:snapToGrid w:val="0"/>
        <w:spacing w:line="240" w:lineRule="auto"/>
        <w:ind w:left="240" w:hanging="240" w:hangingChars="100"/>
        <w:jc w:val="left"/>
        <w:rPr>
          <w:highlight w:val="none"/>
        </w:rPr>
      </w:pPr>
      <w:r>
        <w:rPr>
          <w:highlight w:val="none"/>
        </w:rPr>
        <w:drawing>
          <wp:inline distT="0" distB="0" distL="114300" distR="114300">
            <wp:extent cx="5270500" cy="1106170"/>
            <wp:effectExtent l="0" t="0" r="635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rot="10800000">
                      <a:off x="0" y="0"/>
                      <a:ext cx="5270500" cy="1106170"/>
                    </a:xfrm>
                    <a:prstGeom prst="rect">
                      <a:avLst/>
                    </a:prstGeom>
                    <a:noFill/>
                    <a:ln w="9525">
                      <a:noFill/>
                    </a:ln>
                  </pic:spPr>
                </pic:pic>
              </a:graphicData>
            </a:graphic>
          </wp:inline>
        </w:drawing>
      </w:r>
    </w:p>
    <w:p>
      <w:pPr>
        <w:pStyle w:val="4"/>
        <w:kinsoku w:val="0"/>
        <w:overflowPunct w:val="0"/>
        <w:ind w:left="0"/>
        <w:rPr>
          <w:rFonts w:hint="default" w:ascii="Times New Roman" w:hAnsi="Times New Roman" w:eastAsia="Times New Roman"/>
          <w:b w:val="0"/>
          <w:sz w:val="20"/>
          <w:highlight w:val="none"/>
        </w:rPr>
      </w:pPr>
      <w:r>
        <w:rPr>
          <w:rFonts w:hint="default" w:ascii="Times New Roman" w:hAnsi="Times New Roman" w:eastAsia="Times New Roman"/>
          <w:sz w:val="20"/>
          <w:highlight w:val="none"/>
        </w:rPr>
        <w:drawing>
          <wp:inline distT="0" distB="0" distL="114300" distR="114300">
            <wp:extent cx="4479290" cy="2117725"/>
            <wp:effectExtent l="0" t="0" r="1651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rot="10800000" flipV="1">
                      <a:off x="0" y="0"/>
                      <a:ext cx="4479290" cy="2117725"/>
                    </a:xfrm>
                    <a:prstGeom prst="rect">
                      <a:avLst/>
                    </a:prstGeom>
                    <a:noFill/>
                    <a:ln w="9525">
                      <a:noFill/>
                    </a:ln>
                  </pic:spPr>
                </pic:pic>
              </a:graphicData>
            </a:graphic>
          </wp:inline>
        </w:drawing>
      </w:r>
    </w:p>
    <w:p>
      <w:pPr>
        <w:pStyle w:val="4"/>
        <w:kinsoku w:val="0"/>
        <w:overflowPunct w:val="0"/>
        <w:ind w:left="0"/>
        <w:rPr>
          <w:rFonts w:hint="default" w:ascii="Times New Roman" w:hAnsi="Times New Roman" w:eastAsia="Times New Roman"/>
          <w:b w:val="0"/>
          <w:sz w:val="20"/>
          <w:highlight w:val="none"/>
        </w:rPr>
      </w:pPr>
      <w:r>
        <w:rPr>
          <w:rFonts w:hint="default" w:ascii="Times New Roman" w:hAnsi="Times New Roman" w:eastAsia="Times New Roman"/>
          <w:sz w:val="20"/>
          <w:highlight w:val="none"/>
        </w:rPr>
        <w:drawing>
          <wp:inline distT="0" distB="0" distL="114300" distR="114300">
            <wp:extent cx="4537710" cy="2091690"/>
            <wp:effectExtent l="0" t="0" r="15240"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4537710" cy="2091690"/>
                    </a:xfrm>
                    <a:prstGeom prst="rect">
                      <a:avLst/>
                    </a:prstGeom>
                    <a:noFill/>
                    <a:ln w="9525">
                      <a:noFill/>
                    </a:ln>
                  </pic:spPr>
                </pic:pic>
              </a:graphicData>
            </a:graphic>
          </wp:inline>
        </w:drawing>
      </w:r>
    </w:p>
    <w:p>
      <w:pPr>
        <w:pStyle w:val="15"/>
        <w:kinsoku w:val="0"/>
        <w:overflowPunct w:val="0"/>
        <w:ind w:firstLine="0" w:firstLineChars="0"/>
        <w:rPr>
          <w:sz w:val="24"/>
          <w:highlight w:val="none"/>
        </w:rPr>
      </w:pPr>
      <w:r>
        <w:rPr>
          <w:sz w:val="24"/>
          <w:highlight w:val="none"/>
        </w:rPr>
        <w:drawing>
          <wp:inline distT="0" distB="0" distL="114300" distR="114300">
            <wp:extent cx="4530090" cy="1873250"/>
            <wp:effectExtent l="0" t="0" r="3810" b="1270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4530090" cy="1873250"/>
                    </a:xfrm>
                    <a:prstGeom prst="rect">
                      <a:avLst/>
                    </a:prstGeom>
                    <a:noFill/>
                    <a:ln w="9525">
                      <a:noFill/>
                    </a:ln>
                  </pic:spPr>
                </pic:pic>
              </a:graphicData>
            </a:graphic>
          </wp:inline>
        </w:drawing>
      </w:r>
    </w:p>
    <w:p>
      <w:pPr>
        <w:pStyle w:val="15"/>
        <w:kinsoku w:val="0"/>
        <w:overflowPunct w:val="0"/>
        <w:ind w:firstLine="0" w:firstLineChars="0"/>
        <w:rPr>
          <w:rFonts w:eastAsia="Times New Roman"/>
          <w:position w:val="-148"/>
          <w:sz w:val="20"/>
          <w:highlight w:val="none"/>
        </w:rPr>
      </w:pPr>
      <w:r>
        <w:rPr>
          <w:rFonts w:eastAsia="Times New Roman"/>
          <w:position w:val="-162"/>
          <w:sz w:val="20"/>
          <w:highlight w:val="none"/>
        </w:rPr>
        <w:drawing>
          <wp:inline distT="0" distB="0" distL="114300" distR="114300">
            <wp:extent cx="4584065" cy="2193290"/>
            <wp:effectExtent l="0" t="0" r="6985" b="1651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9"/>
                    <a:stretch>
                      <a:fillRect/>
                    </a:stretch>
                  </pic:blipFill>
                  <pic:spPr>
                    <a:xfrm>
                      <a:off x="0" y="0"/>
                      <a:ext cx="4584065" cy="2193290"/>
                    </a:xfrm>
                    <a:prstGeom prst="rect">
                      <a:avLst/>
                    </a:prstGeom>
                    <a:noFill/>
                    <a:ln w="9525">
                      <a:noFill/>
                    </a:ln>
                  </pic:spPr>
                </pic:pic>
              </a:graphicData>
            </a:graphic>
          </wp:inline>
        </w:drawing>
      </w:r>
      <w:r>
        <w:rPr>
          <w:rFonts w:eastAsia="Times New Roman"/>
          <w:position w:val="-148"/>
          <w:sz w:val="20"/>
          <w:highlight w:val="none"/>
        </w:rPr>
        <w:drawing>
          <wp:inline distT="0" distB="0" distL="114300" distR="114300">
            <wp:extent cx="4533900" cy="2009775"/>
            <wp:effectExtent l="0" t="0" r="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0"/>
                    <a:stretch>
                      <a:fillRect/>
                    </a:stretch>
                  </pic:blipFill>
                  <pic:spPr>
                    <a:xfrm>
                      <a:off x="0" y="0"/>
                      <a:ext cx="4536080" cy="2010584"/>
                    </a:xfrm>
                    <a:prstGeom prst="rect">
                      <a:avLst/>
                    </a:prstGeom>
                    <a:noFill/>
                    <a:ln w="9525">
                      <a:noFill/>
                    </a:ln>
                  </pic:spPr>
                </pic:pic>
              </a:graphicData>
            </a:graphic>
          </wp:inline>
        </w:drawing>
      </w:r>
    </w:p>
    <w:p>
      <w:pPr>
        <w:pStyle w:val="11"/>
        <w:adjustRightInd w:val="0"/>
        <w:snapToGrid w:val="0"/>
        <w:spacing w:line="240" w:lineRule="auto"/>
        <w:ind w:left="240" w:hanging="240" w:hangingChars="100"/>
        <w:jc w:val="left"/>
        <w:rPr>
          <w:highlight w:val="none"/>
        </w:rPr>
      </w:pPr>
      <w:r>
        <w:rPr>
          <w:rFonts w:hint="eastAsia"/>
          <w:highlight w:val="none"/>
        </w:rPr>
        <w:t>2飞行运行技术实验室：</w:t>
      </w:r>
    </w:p>
    <w:p>
      <w:pPr>
        <w:pStyle w:val="11"/>
        <w:adjustRightInd w:val="0"/>
        <w:snapToGrid w:val="0"/>
        <w:spacing w:line="240" w:lineRule="auto"/>
        <w:ind w:firstLine="0" w:firstLineChars="0"/>
        <w:rPr>
          <w:rFonts w:ascii="Times New Roman" w:hAnsi="Times New Roman" w:eastAsia="Times New Roman"/>
          <w:position w:val="-160"/>
          <w:sz w:val="20"/>
          <w:highlight w:val="none"/>
        </w:rPr>
      </w:pPr>
      <w:r>
        <w:rPr>
          <w:highlight w:val="none"/>
        </w:rPr>
        <w:drawing>
          <wp:inline distT="0" distB="0" distL="114300" distR="114300">
            <wp:extent cx="5260975" cy="1239520"/>
            <wp:effectExtent l="0" t="0" r="1587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rot="10800000">
                      <a:off x="0" y="0"/>
                      <a:ext cx="5260975" cy="1239520"/>
                    </a:xfrm>
                    <a:prstGeom prst="rect">
                      <a:avLst/>
                    </a:prstGeom>
                    <a:noFill/>
                    <a:ln w="9525">
                      <a:noFill/>
                    </a:ln>
                  </pic:spPr>
                </pic:pic>
              </a:graphicData>
            </a:graphic>
          </wp:inline>
        </w:drawing>
      </w:r>
      <w:r>
        <w:rPr>
          <w:rFonts w:ascii="Times New Roman" w:hAnsi="Times New Roman" w:eastAsia="Times New Roman"/>
          <w:position w:val="-148"/>
          <w:sz w:val="20"/>
          <w:szCs w:val="24"/>
          <w:highlight w:val="none"/>
        </w:rPr>
        <w:drawing>
          <wp:inline distT="0" distB="0" distL="114300" distR="114300">
            <wp:extent cx="5027295" cy="2094230"/>
            <wp:effectExtent l="0" t="0" r="1905" b="127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2"/>
                    <a:stretch>
                      <a:fillRect/>
                    </a:stretch>
                  </pic:blipFill>
                  <pic:spPr>
                    <a:xfrm>
                      <a:off x="0" y="0"/>
                      <a:ext cx="5027295" cy="2094230"/>
                    </a:xfrm>
                    <a:prstGeom prst="rect">
                      <a:avLst/>
                    </a:prstGeom>
                    <a:noFill/>
                    <a:ln w="9525">
                      <a:noFill/>
                    </a:ln>
                  </pic:spPr>
                </pic:pic>
              </a:graphicData>
            </a:graphic>
          </wp:inline>
        </w:drawing>
      </w:r>
      <w:r>
        <w:rPr>
          <w:rFonts w:ascii="Times New Roman" w:hAnsi="Times New Roman" w:eastAsia="Times New Roman"/>
          <w:position w:val="-147"/>
          <w:sz w:val="20"/>
          <w:highlight w:val="none"/>
        </w:rPr>
        <w:drawing>
          <wp:inline distT="0" distB="0" distL="114300" distR="114300">
            <wp:extent cx="5036185" cy="2510155"/>
            <wp:effectExtent l="0" t="0" r="12065" b="444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3"/>
                    <a:stretch>
                      <a:fillRect/>
                    </a:stretch>
                  </pic:blipFill>
                  <pic:spPr>
                    <a:xfrm>
                      <a:off x="0" y="0"/>
                      <a:ext cx="5036185" cy="2510155"/>
                    </a:xfrm>
                    <a:prstGeom prst="rect">
                      <a:avLst/>
                    </a:prstGeom>
                    <a:noFill/>
                    <a:ln w="9525">
                      <a:noFill/>
                    </a:ln>
                  </pic:spPr>
                </pic:pic>
              </a:graphicData>
            </a:graphic>
          </wp:inline>
        </w:drawing>
      </w:r>
      <w:r>
        <w:rPr>
          <w:rFonts w:ascii="Times New Roman" w:hAnsi="Times New Roman" w:eastAsia="Times New Roman"/>
          <w:position w:val="-157"/>
          <w:sz w:val="20"/>
          <w:highlight w:val="none"/>
        </w:rPr>
        <w:drawing>
          <wp:inline distT="0" distB="0" distL="114300" distR="114300">
            <wp:extent cx="5048250" cy="2209165"/>
            <wp:effectExtent l="0" t="0" r="0" b="63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4"/>
                    <a:stretch>
                      <a:fillRect/>
                    </a:stretch>
                  </pic:blipFill>
                  <pic:spPr>
                    <a:xfrm>
                      <a:off x="0" y="0"/>
                      <a:ext cx="5057738" cy="2213728"/>
                    </a:xfrm>
                    <a:prstGeom prst="rect">
                      <a:avLst/>
                    </a:prstGeom>
                    <a:noFill/>
                    <a:ln w="9525">
                      <a:noFill/>
                    </a:ln>
                  </pic:spPr>
                </pic:pic>
              </a:graphicData>
            </a:graphic>
          </wp:inline>
        </w:drawing>
      </w:r>
      <w:r>
        <w:rPr>
          <w:rFonts w:ascii="Times New Roman" w:hAnsi="Times New Roman" w:eastAsia="Times New Roman"/>
          <w:position w:val="-160"/>
          <w:sz w:val="20"/>
          <w:highlight w:val="none"/>
        </w:rPr>
        <w:drawing>
          <wp:inline distT="0" distB="0" distL="114300" distR="114300">
            <wp:extent cx="5067300" cy="2351405"/>
            <wp:effectExtent l="0" t="0" r="0" b="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5"/>
                    <a:stretch>
                      <a:fillRect/>
                    </a:stretch>
                  </pic:blipFill>
                  <pic:spPr>
                    <a:xfrm>
                      <a:off x="0" y="0"/>
                      <a:ext cx="5067300" cy="2351405"/>
                    </a:xfrm>
                    <a:prstGeom prst="rect">
                      <a:avLst/>
                    </a:prstGeom>
                    <a:noFill/>
                    <a:ln w="9525">
                      <a:noFill/>
                    </a:ln>
                  </pic:spPr>
                </pic:pic>
              </a:graphicData>
            </a:graphic>
          </wp:inline>
        </w:drawing>
      </w:r>
    </w:p>
    <w:p>
      <w:pPr>
        <w:pStyle w:val="11"/>
        <w:adjustRightInd w:val="0"/>
        <w:snapToGrid w:val="0"/>
        <w:spacing w:line="240" w:lineRule="auto"/>
        <w:ind w:firstLine="0" w:firstLineChars="0"/>
        <w:rPr>
          <w:highlight w:val="none"/>
        </w:rPr>
      </w:pPr>
      <w:r>
        <w:rPr>
          <w:highlight w:val="none"/>
        </w:rPr>
        <w:drawing>
          <wp:inline distT="0" distB="0" distL="114300" distR="114300">
            <wp:extent cx="4942205" cy="2420620"/>
            <wp:effectExtent l="0" t="0" r="10795" b="1778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6"/>
                    <a:stretch>
                      <a:fillRect/>
                    </a:stretch>
                  </pic:blipFill>
                  <pic:spPr>
                    <a:xfrm>
                      <a:off x="0" y="0"/>
                      <a:ext cx="4942205" cy="2420620"/>
                    </a:xfrm>
                    <a:prstGeom prst="rect">
                      <a:avLst/>
                    </a:prstGeom>
                    <a:noFill/>
                    <a:ln w="9525">
                      <a:noFill/>
                    </a:ln>
                  </pic:spPr>
                </pic:pic>
              </a:graphicData>
            </a:graphic>
          </wp:inline>
        </w:drawing>
      </w:r>
    </w:p>
    <w:p>
      <w:pPr>
        <w:pStyle w:val="11"/>
        <w:adjustRightInd w:val="0"/>
        <w:snapToGrid w:val="0"/>
        <w:spacing w:line="240" w:lineRule="auto"/>
        <w:ind w:firstLine="0" w:firstLineChars="0"/>
        <w:rPr>
          <w:highlight w:val="none"/>
        </w:rPr>
      </w:pPr>
    </w:p>
    <w:p>
      <w:pPr>
        <w:pStyle w:val="11"/>
        <w:adjustRightInd w:val="0"/>
        <w:snapToGrid w:val="0"/>
        <w:spacing w:line="240" w:lineRule="auto"/>
        <w:ind w:firstLine="0" w:firstLineChars="0"/>
        <w:rPr>
          <w:highlight w:val="none"/>
        </w:rPr>
      </w:pPr>
    </w:p>
    <w:p>
      <w:pPr>
        <w:pStyle w:val="11"/>
        <w:adjustRightInd w:val="0"/>
        <w:snapToGrid w:val="0"/>
        <w:spacing w:line="240" w:lineRule="auto"/>
        <w:ind w:firstLine="0" w:firstLineChars="0"/>
        <w:rPr>
          <w:rFonts w:hint="eastAsia"/>
          <w:highlight w:val="none"/>
        </w:rPr>
      </w:pPr>
      <w:r>
        <w:rPr>
          <w:rFonts w:hint="eastAsia"/>
          <w:highlight w:val="none"/>
          <w:lang w:val="en-US" w:eastAsia="zh-CN"/>
        </w:rPr>
        <w:t>施工图</w:t>
      </w:r>
      <w:bookmarkStart w:id="0" w:name="_GoBack"/>
      <w:bookmarkEnd w:id="0"/>
      <w:r>
        <w:rPr>
          <w:rFonts w:hint="eastAsia"/>
          <w:highlight w:val="none"/>
          <w:lang w:val="en-US" w:eastAsia="zh-CN"/>
        </w:rPr>
        <w:t>纸</w:t>
      </w:r>
      <w:r>
        <w:rPr>
          <w:rFonts w:hint="eastAsia"/>
          <w:highlight w:val="none"/>
        </w:rPr>
        <w:t xml:space="preserve">链接：https://pan.baidu.com/s/1EGHGAPYwD-Fv3ol88XsGKA </w:t>
      </w:r>
    </w:p>
    <w:p>
      <w:pPr>
        <w:pStyle w:val="11"/>
        <w:adjustRightInd w:val="0"/>
        <w:snapToGrid w:val="0"/>
        <w:spacing w:line="240" w:lineRule="auto"/>
        <w:ind w:firstLine="0" w:firstLineChars="0"/>
        <w:rPr>
          <w:highlight w:val="none"/>
        </w:rPr>
      </w:pPr>
      <w:r>
        <w:rPr>
          <w:rFonts w:hint="eastAsia"/>
          <w:highlight w:val="none"/>
        </w:rPr>
        <w:t>提取码：0221</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幼圆">
    <w:altName w:val="宋体"/>
    <w:panose1 w:val="0201050906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hint="eastAsia" w:eastAsia="宋体"/>
        <w:b/>
        <w:bCs/>
        <w:sz w:val="21"/>
        <w:szCs w:val="21"/>
        <w:lang w:val="en-US" w:eastAsia="zh-CN"/>
      </w:rPr>
    </w:pPr>
    <w:r>
      <w:rPr>
        <w:rFonts w:hint="eastAsia"/>
        <w:b/>
        <w:bCs/>
        <w:sz w:val="21"/>
        <w:szCs w:val="21"/>
      </w:rPr>
      <w:t>SACSC-RFQ-C-202</w:t>
    </w:r>
    <w:r>
      <w:rPr>
        <w:rFonts w:hint="eastAsia"/>
        <w:b/>
        <w:bCs/>
        <w:sz w:val="21"/>
        <w:szCs w:val="21"/>
        <w:lang w:val="en-US" w:eastAsia="zh-CN"/>
      </w:rPr>
      <w:t>2001</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9C1776"/>
    <w:multiLevelType w:val="singleLevel"/>
    <w:tmpl w:val="8C9C1776"/>
    <w:lvl w:ilvl="0" w:tentative="0">
      <w:start w:val="1"/>
      <w:numFmt w:val="decimal"/>
      <w:lvlText w:val="%1."/>
      <w:lvlJc w:val="left"/>
      <w:pPr>
        <w:tabs>
          <w:tab w:val="left" w:pos="312"/>
        </w:tabs>
      </w:pPr>
    </w:lvl>
  </w:abstractNum>
  <w:abstractNum w:abstractNumId="1">
    <w:nsid w:val="99D68DD3"/>
    <w:multiLevelType w:val="singleLevel"/>
    <w:tmpl w:val="99D68DD3"/>
    <w:lvl w:ilvl="0" w:tentative="0">
      <w:start w:val="1"/>
      <w:numFmt w:val="decimal"/>
      <w:lvlText w:val="%1."/>
      <w:lvlJc w:val="left"/>
      <w:pPr>
        <w:tabs>
          <w:tab w:val="left" w:pos="312"/>
        </w:tabs>
      </w:pPr>
    </w:lvl>
  </w:abstractNum>
  <w:abstractNum w:abstractNumId="2">
    <w:nsid w:val="AE184827"/>
    <w:multiLevelType w:val="singleLevel"/>
    <w:tmpl w:val="AE184827"/>
    <w:lvl w:ilvl="0" w:tentative="0">
      <w:start w:val="1"/>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914"/>
    <w:rsid w:val="000329D3"/>
    <w:rsid w:val="00090FA5"/>
    <w:rsid w:val="000E0025"/>
    <w:rsid w:val="00172A27"/>
    <w:rsid w:val="0018099B"/>
    <w:rsid w:val="001A22E3"/>
    <w:rsid w:val="002113BD"/>
    <w:rsid w:val="0023485D"/>
    <w:rsid w:val="00236030"/>
    <w:rsid w:val="0024210E"/>
    <w:rsid w:val="002818AD"/>
    <w:rsid w:val="002C2889"/>
    <w:rsid w:val="002C2AFD"/>
    <w:rsid w:val="002D53A2"/>
    <w:rsid w:val="002E4077"/>
    <w:rsid w:val="0032013B"/>
    <w:rsid w:val="003315D1"/>
    <w:rsid w:val="00336984"/>
    <w:rsid w:val="003505DE"/>
    <w:rsid w:val="00362323"/>
    <w:rsid w:val="003F2A70"/>
    <w:rsid w:val="00421213"/>
    <w:rsid w:val="0048371B"/>
    <w:rsid w:val="004C4FCB"/>
    <w:rsid w:val="004D21E4"/>
    <w:rsid w:val="00543CE1"/>
    <w:rsid w:val="0059288A"/>
    <w:rsid w:val="005E6D0C"/>
    <w:rsid w:val="00653DD3"/>
    <w:rsid w:val="006770A6"/>
    <w:rsid w:val="00715B1E"/>
    <w:rsid w:val="00825898"/>
    <w:rsid w:val="008B7CB6"/>
    <w:rsid w:val="008F7112"/>
    <w:rsid w:val="00914C8B"/>
    <w:rsid w:val="00950924"/>
    <w:rsid w:val="009B4F82"/>
    <w:rsid w:val="00A760D1"/>
    <w:rsid w:val="00A94D7E"/>
    <w:rsid w:val="00A951DD"/>
    <w:rsid w:val="00AC45BA"/>
    <w:rsid w:val="00AD3F59"/>
    <w:rsid w:val="00AF6E7F"/>
    <w:rsid w:val="00B127D2"/>
    <w:rsid w:val="00B2454D"/>
    <w:rsid w:val="00B27ADD"/>
    <w:rsid w:val="00B422AE"/>
    <w:rsid w:val="00B76A26"/>
    <w:rsid w:val="00B9125C"/>
    <w:rsid w:val="00C367DB"/>
    <w:rsid w:val="00C772B2"/>
    <w:rsid w:val="00CA043A"/>
    <w:rsid w:val="00CB1F90"/>
    <w:rsid w:val="00CC78A3"/>
    <w:rsid w:val="00D2502A"/>
    <w:rsid w:val="00D550CB"/>
    <w:rsid w:val="00D70EDD"/>
    <w:rsid w:val="00DD461E"/>
    <w:rsid w:val="00DD68FA"/>
    <w:rsid w:val="00DE1BDA"/>
    <w:rsid w:val="00DF57F4"/>
    <w:rsid w:val="00E41355"/>
    <w:rsid w:val="00E458E2"/>
    <w:rsid w:val="00EA02C9"/>
    <w:rsid w:val="00F247F3"/>
    <w:rsid w:val="00F45C39"/>
    <w:rsid w:val="00F763F6"/>
    <w:rsid w:val="00F96212"/>
    <w:rsid w:val="00FA4AAA"/>
    <w:rsid w:val="00FA6623"/>
    <w:rsid w:val="00FC5077"/>
    <w:rsid w:val="00FD0614"/>
    <w:rsid w:val="00FF004E"/>
    <w:rsid w:val="01127A37"/>
    <w:rsid w:val="03AD304D"/>
    <w:rsid w:val="03E04562"/>
    <w:rsid w:val="0986190A"/>
    <w:rsid w:val="098F4050"/>
    <w:rsid w:val="0B237923"/>
    <w:rsid w:val="0C3201FE"/>
    <w:rsid w:val="0FF34310"/>
    <w:rsid w:val="10161800"/>
    <w:rsid w:val="11B8320A"/>
    <w:rsid w:val="130E3E1F"/>
    <w:rsid w:val="15110094"/>
    <w:rsid w:val="15A87042"/>
    <w:rsid w:val="17DC7947"/>
    <w:rsid w:val="1C40270B"/>
    <w:rsid w:val="1CB87DC6"/>
    <w:rsid w:val="1E843EC5"/>
    <w:rsid w:val="22704F9B"/>
    <w:rsid w:val="234F640D"/>
    <w:rsid w:val="23A37360"/>
    <w:rsid w:val="24830A03"/>
    <w:rsid w:val="24971988"/>
    <w:rsid w:val="260C71F0"/>
    <w:rsid w:val="26727621"/>
    <w:rsid w:val="27B44F9F"/>
    <w:rsid w:val="28255C59"/>
    <w:rsid w:val="28385635"/>
    <w:rsid w:val="28AF2A04"/>
    <w:rsid w:val="2BC81646"/>
    <w:rsid w:val="2BCD52CC"/>
    <w:rsid w:val="2E5D4C27"/>
    <w:rsid w:val="30B41F58"/>
    <w:rsid w:val="315E1D4B"/>
    <w:rsid w:val="31B20DAC"/>
    <w:rsid w:val="34373CBE"/>
    <w:rsid w:val="38A11CAC"/>
    <w:rsid w:val="38EA59DA"/>
    <w:rsid w:val="3C407B7B"/>
    <w:rsid w:val="3CBE561C"/>
    <w:rsid w:val="3D6F76FC"/>
    <w:rsid w:val="43C275C4"/>
    <w:rsid w:val="454E7B6E"/>
    <w:rsid w:val="47152A04"/>
    <w:rsid w:val="4A9B3972"/>
    <w:rsid w:val="4D143C13"/>
    <w:rsid w:val="4DD06D71"/>
    <w:rsid w:val="4F177207"/>
    <w:rsid w:val="4F40535E"/>
    <w:rsid w:val="505E425A"/>
    <w:rsid w:val="507C0306"/>
    <w:rsid w:val="53E937BF"/>
    <w:rsid w:val="57403B23"/>
    <w:rsid w:val="57D601F2"/>
    <w:rsid w:val="58E57266"/>
    <w:rsid w:val="5A0E52CA"/>
    <w:rsid w:val="5ACA4580"/>
    <w:rsid w:val="5B3C2D6E"/>
    <w:rsid w:val="5EF7724B"/>
    <w:rsid w:val="600B793A"/>
    <w:rsid w:val="60CC3895"/>
    <w:rsid w:val="61190B03"/>
    <w:rsid w:val="61382E6B"/>
    <w:rsid w:val="61CB4137"/>
    <w:rsid w:val="65920A30"/>
    <w:rsid w:val="65D837BA"/>
    <w:rsid w:val="68CB34EC"/>
    <w:rsid w:val="6A2B0311"/>
    <w:rsid w:val="6C9F209C"/>
    <w:rsid w:val="6DAF5981"/>
    <w:rsid w:val="6F4B5FE5"/>
    <w:rsid w:val="6F714CC6"/>
    <w:rsid w:val="705B7261"/>
    <w:rsid w:val="70605708"/>
    <w:rsid w:val="713C2794"/>
    <w:rsid w:val="714A0C40"/>
    <w:rsid w:val="720E63BD"/>
    <w:rsid w:val="72192AA0"/>
    <w:rsid w:val="73541AAC"/>
    <w:rsid w:val="74F641AD"/>
    <w:rsid w:val="762E4102"/>
    <w:rsid w:val="78703691"/>
    <w:rsid w:val="7D506B47"/>
    <w:rsid w:val="7DC815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6"/>
    <w:basedOn w:val="1"/>
    <w:next w:val="1"/>
    <w:qFormat/>
    <w:uiPriority w:val="0"/>
    <w:pPr>
      <w:keepNext/>
      <w:keepLines/>
      <w:spacing w:before="240" w:after="64" w:line="320" w:lineRule="auto"/>
      <w:outlineLvl w:val="5"/>
    </w:pPr>
    <w:rPr>
      <w:rFonts w:ascii="Cambria" w:hAnsi="Cambria"/>
      <w:b/>
      <w:bCs/>
      <w:sz w:val="24"/>
    </w:rPr>
  </w:style>
  <w:style w:type="character" w:default="1" w:styleId="8">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unhideWhenUsed/>
    <w:qFormat/>
    <w:uiPriority w:val="1"/>
    <w:pPr>
      <w:ind w:left="110"/>
    </w:pPr>
    <w:rPr>
      <w:rFonts w:hint="eastAsia" w:ascii="微软雅黑" w:hAnsi="微软雅黑" w:eastAsia="微软雅黑"/>
      <w:b/>
      <w:sz w:val="56"/>
    </w:rPr>
  </w:style>
  <w:style w:type="paragraph" w:styleId="5">
    <w:name w:val="Balloon Text"/>
    <w:basedOn w:val="1"/>
    <w:link w:val="14"/>
    <w:qFormat/>
    <w:uiPriority w:val="0"/>
    <w:rPr>
      <w:sz w:val="18"/>
      <w:szCs w:val="18"/>
    </w:rPr>
  </w:style>
  <w:style w:type="paragraph" w:styleId="6">
    <w:name w:val="footer"/>
    <w:basedOn w:val="1"/>
    <w:link w:val="13"/>
    <w:qFormat/>
    <w:uiPriority w:val="0"/>
    <w:pPr>
      <w:tabs>
        <w:tab w:val="center" w:pos="4153"/>
        <w:tab w:val="right" w:pos="8306"/>
      </w:tabs>
      <w:snapToGrid w:val="0"/>
      <w:jc w:val="left"/>
    </w:pPr>
    <w:rPr>
      <w:sz w:val="18"/>
      <w:szCs w:val="18"/>
    </w:rPr>
  </w:style>
  <w:style w:type="paragraph" w:styleId="7">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character" w:styleId="9">
    <w:name w:val="annotation reference"/>
    <w:basedOn w:val="8"/>
    <w:qFormat/>
    <w:uiPriority w:val="0"/>
    <w:rPr>
      <w:sz w:val="21"/>
      <w:szCs w:val="21"/>
    </w:rPr>
  </w:style>
  <w:style w:type="paragraph" w:customStyle="1" w:styleId="11">
    <w:name w:val="标准文件_段"/>
    <w:qFormat/>
    <w:uiPriority w:val="0"/>
    <w:pPr>
      <w:widowControl w:val="0"/>
      <w:spacing w:line="360" w:lineRule="auto"/>
      <w:ind w:firstLine="198" w:firstLineChars="200"/>
      <w:jc w:val="both"/>
    </w:pPr>
    <w:rPr>
      <w:rFonts w:ascii="宋体" w:hAnsi="宋体" w:eastAsia="宋体" w:cs="Times New Roman"/>
      <w:kern w:val="2"/>
      <w:sz w:val="24"/>
      <w:lang w:val="en-US" w:eastAsia="zh-CN" w:bidi="ar-SA"/>
    </w:rPr>
  </w:style>
  <w:style w:type="character" w:customStyle="1" w:styleId="12">
    <w:name w:val="页眉 字符"/>
    <w:basedOn w:val="8"/>
    <w:link w:val="7"/>
    <w:qFormat/>
    <w:uiPriority w:val="0"/>
    <w:rPr>
      <w:rFonts w:ascii="Times New Roman" w:hAnsi="Times New Roman"/>
      <w:kern w:val="2"/>
      <w:sz w:val="18"/>
      <w:szCs w:val="18"/>
    </w:rPr>
  </w:style>
  <w:style w:type="character" w:customStyle="1" w:styleId="13">
    <w:name w:val="页脚 字符"/>
    <w:basedOn w:val="8"/>
    <w:link w:val="6"/>
    <w:qFormat/>
    <w:uiPriority w:val="0"/>
    <w:rPr>
      <w:rFonts w:ascii="Times New Roman" w:hAnsi="Times New Roman"/>
      <w:kern w:val="2"/>
      <w:sz w:val="18"/>
      <w:szCs w:val="18"/>
    </w:rPr>
  </w:style>
  <w:style w:type="character" w:customStyle="1" w:styleId="14">
    <w:name w:val="批注框文本 字符"/>
    <w:basedOn w:val="8"/>
    <w:link w:val="5"/>
    <w:qFormat/>
    <w:uiPriority w:val="0"/>
    <w:rPr>
      <w:rFonts w:ascii="Times New Roman" w:hAnsi="Times New Roman"/>
      <w:kern w:val="2"/>
      <w:sz w:val="18"/>
      <w:szCs w:val="18"/>
    </w:rPr>
  </w:style>
  <w:style w:type="paragraph" w:styleId="15">
    <w:name w:val="List Paragraph"/>
    <w:basedOn w:val="1"/>
    <w:qFormat/>
    <w:uiPriority w:val="0"/>
    <w:pPr>
      <w:ind w:firstLine="420" w:firstLineChars="200"/>
    </w:pPr>
  </w:style>
  <w:style w:type="character" w:customStyle="1" w:styleId="16">
    <w:name w:val="fontstyle01"/>
    <w:qFormat/>
    <w:uiPriority w:val="0"/>
    <w:rPr>
      <w:rFonts w:hint="eastAsia" w:ascii="宋体" w:hAnsi="宋体" w:eastAsia="宋体"/>
      <w:color w:val="000000"/>
      <w:sz w:val="36"/>
      <w:szCs w:val="36"/>
    </w:rPr>
  </w:style>
  <w:style w:type="character" w:customStyle="1" w:styleId="17">
    <w:name w:val="font81"/>
    <w:basedOn w:val="8"/>
    <w:qFormat/>
    <w:uiPriority w:val="0"/>
    <w:rPr>
      <w:rFonts w:hint="eastAsia" w:ascii="宋体" w:hAnsi="宋体" w:eastAsia="宋体" w:cs="宋体"/>
      <w:color w:val="000000"/>
      <w:sz w:val="16"/>
      <w:szCs w:val="16"/>
      <w:u w:val="none"/>
    </w:rPr>
  </w:style>
  <w:style w:type="character" w:customStyle="1" w:styleId="18">
    <w:name w:val="font71"/>
    <w:basedOn w:val="8"/>
    <w:qFormat/>
    <w:uiPriority w:val="0"/>
    <w:rPr>
      <w:rFonts w:hint="eastAsia" w:ascii="宋体" w:hAnsi="宋体" w:eastAsia="宋体" w:cs="宋体"/>
      <w:color w:val="000000"/>
      <w:sz w:val="16"/>
      <w:szCs w:val="16"/>
      <w:u w:val="none"/>
    </w:rPr>
  </w:style>
  <w:style w:type="character" w:customStyle="1" w:styleId="19">
    <w:name w:val="font91"/>
    <w:basedOn w:val="8"/>
    <w:qFormat/>
    <w:uiPriority w:val="0"/>
    <w:rPr>
      <w:rFonts w:hint="eastAsia" w:ascii="宋体" w:hAnsi="宋体" w:eastAsia="宋体" w:cs="宋体"/>
      <w:color w:val="000000"/>
      <w:sz w:val="22"/>
      <w:szCs w:val="22"/>
      <w:u w:val="none"/>
    </w:rPr>
  </w:style>
  <w:style w:type="character" w:customStyle="1" w:styleId="20">
    <w:name w:val="font51"/>
    <w:basedOn w:val="8"/>
    <w:qFormat/>
    <w:uiPriority w:val="0"/>
    <w:rPr>
      <w:rFonts w:hint="eastAsia" w:ascii="宋体" w:hAnsi="宋体" w:eastAsia="宋体" w:cs="宋体"/>
      <w:color w:val="000000"/>
      <w:sz w:val="22"/>
      <w:szCs w:val="22"/>
      <w:u w:val="none"/>
    </w:rPr>
  </w:style>
  <w:style w:type="paragraph" w:customStyle="1" w:styleId="21">
    <w:name w:val="Table Paragraph"/>
    <w:basedOn w:val="1"/>
    <w:unhideWhenUsed/>
    <w:qFormat/>
    <w:uiPriority w:val="1"/>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Pages>
  <Words>470</Words>
  <Characters>2680</Characters>
  <Lines>22</Lines>
  <Paragraphs>6</Paragraphs>
  <TotalTime>27</TotalTime>
  <ScaleCrop>false</ScaleCrop>
  <LinksUpToDate>false</LinksUpToDate>
  <CharactersWithSpaces>3144</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2022-01-27T06:07:00Z</dcterms:created>
  <dc:creator>411556</dc:creator>
  <cp:lastModifiedBy>孔万里</cp:lastModifiedBy>
  <cp:lastPrinted>2021-03-23T08:20:00Z</cp:lastPrinted>
  <dcterms:modified xsi:type="dcterms:W3CDTF">2022-02-21T07:03:31Z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ies>
</file>