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tabs>
          <w:tab w:val="left" w:pos="5971"/>
        </w:tabs>
        <w:adjustRightInd w:val="0"/>
        <w:snapToGrid w:val="0"/>
        <w:spacing w:line="360" w:lineRule="auto"/>
        <w:rPr>
          <w:rFonts w:ascii="仿宋_GB2312" w:eastAsia="仿宋_GB2312"/>
          <w:sz w:val="32"/>
        </w:rPr>
      </w:pPr>
      <w:r>
        <w:rPr>
          <w:rFonts w:hint="eastAsia" w:ascii="仿宋_GB2312" w:eastAsia="仿宋_GB2312"/>
          <w:sz w:val="32"/>
        </w:rPr>
        <w:tab/>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2022年 4 月 </w:t>
      </w:r>
      <w:r>
        <w:rPr>
          <w:rFonts w:ascii="仿宋_GB2312" w:eastAsia="仿宋_GB2312"/>
          <w:sz w:val="32"/>
        </w:rPr>
        <w:t>26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0"/>
        <w:ind w:firstLineChars="0"/>
        <w:jc w:val="left"/>
      </w:pPr>
    </w:p>
    <w:p>
      <w:pPr>
        <w:pStyle w:val="10"/>
        <w:ind w:firstLineChars="0"/>
        <w:jc w:val="left"/>
      </w:pPr>
    </w:p>
    <w:p>
      <w:pPr>
        <w:pStyle w:val="10"/>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陈碧峰</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021-2087</w:t>
            </w:r>
            <w:r>
              <w:rPr>
                <w:rFonts w:ascii="仿宋_GB2312" w:hAnsi="宋体" w:eastAsia="仿宋_GB2312" w:cs="宋体"/>
                <w:color w:val="000000"/>
                <w:kern w:val="0"/>
                <w:sz w:val="24"/>
              </w:rPr>
              <w:t>5595</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18019195595</w:t>
            </w:r>
            <w:bookmarkStart w:id="0" w:name="_GoBack"/>
            <w:bookmarkEnd w:id="0"/>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chenbifeng@comac.cc</w:t>
            </w:r>
          </w:p>
        </w:tc>
      </w:tr>
      <w:tr>
        <w:tblPrEx>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飞行模拟机试飞数据采集与</w:t>
            </w:r>
            <w:r>
              <w:rPr>
                <w:rFonts w:ascii="仿宋_GB2312" w:hAnsi="宋体" w:eastAsia="仿宋_GB2312" w:cs="宋体"/>
                <w:color w:val="000000"/>
                <w:kern w:val="0"/>
                <w:sz w:val="24"/>
              </w:rPr>
              <w:t>处理</w:t>
            </w:r>
            <w:r>
              <w:rPr>
                <w:rFonts w:hint="eastAsia" w:ascii="仿宋_GB2312" w:hAnsi="宋体" w:eastAsia="仿宋_GB2312" w:cs="宋体"/>
                <w:color w:val="000000"/>
                <w:kern w:val="0"/>
                <w:sz w:val="24"/>
              </w:rPr>
              <w:t>项目劳务外包服务协议</w:t>
            </w:r>
          </w:p>
        </w:tc>
      </w:tr>
      <w:tr>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1.供应商必须是依法成立的公司，具有独立的法人资质，提供企业法人营业执照并具有完成本项目所需的经营范围，注册资本不少于500万人民币或等值外币；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2.提供企业法人资格证明、被授权人身份证明及法人授权委托书；</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3.具有与本项目相关的行业资质与人员配备；</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4.具有良好的商业信誉，未被列入全国失信被执行人名单，披露正在审理或执行完毕的标的金额大于500万元人民币（含本数）的重大诉讼、仲裁、索赔、行政复议或行政处罚；</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5.中国商飞公司及关联企业的所属员工及直系亲属控股、参股企业禁止参加。</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提供近三年经审计的财务报表。</w:t>
            </w:r>
          </w:p>
        </w:tc>
      </w:tr>
      <w:tr>
        <w:tblPrEx>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供应商应能够独立提供符合具有以下要求的工作人员，且该等工作人员均应与供应商签署正式的劳动合同：</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1.航空专业基础（修读</w:t>
            </w:r>
            <w:r>
              <w:rPr>
                <w:rFonts w:ascii="仿宋_GB2312" w:hAnsi="宋体" w:eastAsia="仿宋_GB2312" w:cs="宋体"/>
                <w:color w:val="000000"/>
                <w:kern w:val="0"/>
                <w:sz w:val="24"/>
              </w:rPr>
              <w:t>过</w:t>
            </w:r>
            <w:r>
              <w:rPr>
                <w:rFonts w:hint="eastAsia" w:ascii="仿宋_GB2312" w:hAnsi="宋体" w:eastAsia="仿宋_GB2312" w:cs="宋体"/>
                <w:color w:val="000000"/>
                <w:kern w:val="0"/>
                <w:sz w:val="24"/>
              </w:rPr>
              <w:t>航空</w:t>
            </w:r>
            <w:r>
              <w:rPr>
                <w:rFonts w:ascii="仿宋_GB2312" w:hAnsi="宋体" w:eastAsia="仿宋_GB2312" w:cs="宋体"/>
                <w:color w:val="000000"/>
                <w:kern w:val="0"/>
                <w:sz w:val="24"/>
              </w:rPr>
              <w:t>概论、</w:t>
            </w:r>
            <w:r>
              <w:rPr>
                <w:rFonts w:hint="eastAsia" w:ascii="仿宋_GB2312" w:hAnsi="宋体" w:eastAsia="仿宋_GB2312" w:cs="宋体"/>
                <w:color w:val="000000"/>
                <w:kern w:val="0"/>
                <w:sz w:val="24"/>
              </w:rPr>
              <w:t>流体力学</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空气</w:t>
            </w:r>
            <w:r>
              <w:rPr>
                <w:rFonts w:ascii="仿宋_GB2312" w:hAnsi="宋体" w:eastAsia="仿宋_GB2312" w:cs="宋体"/>
                <w:color w:val="000000"/>
                <w:kern w:val="0"/>
                <w:sz w:val="24"/>
              </w:rPr>
              <w:t>动力学、飞行力学、自动控制</w:t>
            </w:r>
            <w:r>
              <w:rPr>
                <w:rFonts w:hint="eastAsia" w:ascii="仿宋_GB2312" w:hAnsi="宋体" w:eastAsia="仿宋_GB2312" w:cs="宋体"/>
                <w:color w:val="000000"/>
                <w:kern w:val="0"/>
                <w:sz w:val="24"/>
              </w:rPr>
              <w:t>原理</w:t>
            </w:r>
            <w:r>
              <w:rPr>
                <w:rFonts w:ascii="仿宋_GB2312" w:hAnsi="宋体" w:eastAsia="仿宋_GB2312" w:cs="宋体"/>
                <w:color w:val="000000"/>
                <w:kern w:val="0"/>
                <w:sz w:val="24"/>
              </w:rPr>
              <w:t>等</w:t>
            </w:r>
            <w:r>
              <w:rPr>
                <w:rFonts w:hint="eastAsia" w:ascii="仿宋_GB2312" w:hAnsi="宋体" w:eastAsia="仿宋_GB2312" w:cs="宋体"/>
                <w:color w:val="000000"/>
                <w:kern w:val="0"/>
                <w:sz w:val="24"/>
              </w:rPr>
              <w:t>相关或</w:t>
            </w:r>
            <w:r>
              <w:rPr>
                <w:rFonts w:ascii="仿宋_GB2312" w:hAnsi="宋体" w:eastAsia="仿宋_GB2312" w:cs="宋体"/>
                <w:color w:val="000000"/>
                <w:kern w:val="0"/>
                <w:sz w:val="24"/>
              </w:rPr>
              <w:t>相似</w:t>
            </w:r>
            <w:r>
              <w:rPr>
                <w:rFonts w:hint="eastAsia" w:ascii="仿宋_GB2312" w:hAnsi="宋体" w:eastAsia="仿宋_GB2312" w:cs="宋体"/>
                <w:color w:val="000000"/>
                <w:kern w:val="0"/>
                <w:sz w:val="24"/>
              </w:rPr>
              <w:t>课程</w:t>
            </w:r>
            <w:r>
              <w:rPr>
                <w:rFonts w:ascii="仿宋_GB2312" w:hAnsi="宋体" w:eastAsia="仿宋_GB2312" w:cs="宋体"/>
                <w:color w:val="000000"/>
                <w:kern w:val="0"/>
                <w:sz w:val="24"/>
              </w:rPr>
              <w:t>中</w:t>
            </w:r>
            <w:r>
              <w:rPr>
                <w:rFonts w:hint="eastAsia" w:ascii="仿宋_GB2312" w:hAnsi="宋体" w:eastAsia="仿宋_GB2312" w:cs="宋体"/>
                <w:color w:val="000000"/>
                <w:kern w:val="0"/>
                <w:sz w:val="24"/>
              </w:rPr>
              <w:t>的</w:t>
            </w:r>
            <w:r>
              <w:rPr>
                <w:rFonts w:ascii="仿宋_GB2312" w:hAnsi="宋体" w:eastAsia="仿宋_GB2312" w:cs="宋体"/>
                <w:color w:val="000000"/>
                <w:kern w:val="0"/>
                <w:sz w:val="24"/>
              </w:rPr>
              <w:t>至少一</w:t>
            </w:r>
            <w:r>
              <w:rPr>
                <w:rFonts w:hint="eastAsia" w:ascii="仿宋_GB2312" w:hAnsi="宋体" w:eastAsia="仿宋_GB2312" w:cs="宋体"/>
                <w:color w:val="000000"/>
                <w:kern w:val="0"/>
                <w:sz w:val="24"/>
              </w:rPr>
              <w:t>门）；</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2.具备飞行</w:t>
            </w:r>
            <w:r>
              <w:rPr>
                <w:rFonts w:ascii="仿宋_GB2312" w:hAnsi="宋体" w:eastAsia="仿宋_GB2312" w:cs="宋体"/>
                <w:color w:val="000000"/>
                <w:kern w:val="0"/>
                <w:sz w:val="24"/>
              </w:rPr>
              <w:t>模拟机</w:t>
            </w:r>
            <w:r>
              <w:rPr>
                <w:rFonts w:hint="eastAsia" w:ascii="仿宋_GB2312" w:hAnsi="宋体" w:eastAsia="仿宋_GB2312" w:cs="宋体"/>
                <w:color w:val="000000"/>
                <w:kern w:val="0"/>
                <w:sz w:val="24"/>
              </w:rPr>
              <w:t>试飞数据采集、评估与处理相关工作1年以上经验。</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具有完善的保密制度或要求，能够遵守询价方的保密制度和保密要求。</w:t>
            </w:r>
          </w:p>
        </w:tc>
      </w:tr>
      <w:tr>
        <w:tblPrEx>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在2022年</w:t>
            </w:r>
            <w:r>
              <w:rPr>
                <w:rFonts w:ascii="仿宋_GB2312" w:hAnsi="宋体" w:eastAsia="仿宋_GB2312" w:cs="宋体"/>
                <w:color w:val="000000"/>
                <w:kern w:val="0"/>
                <w:sz w:val="24"/>
              </w:rPr>
              <w:t>至</w:t>
            </w:r>
            <w:r>
              <w:rPr>
                <w:rFonts w:hint="eastAsia" w:ascii="仿宋_GB2312" w:hAnsi="宋体" w:eastAsia="仿宋_GB2312" w:cs="宋体"/>
                <w:color w:val="000000"/>
                <w:kern w:val="0"/>
                <w:sz w:val="24"/>
              </w:rPr>
              <w:t>2023年</w:t>
            </w:r>
            <w:r>
              <w:rPr>
                <w:rFonts w:ascii="仿宋_GB2312" w:hAnsi="宋体" w:eastAsia="仿宋_GB2312" w:cs="宋体"/>
                <w:color w:val="000000"/>
                <w:kern w:val="0"/>
                <w:sz w:val="24"/>
              </w:rPr>
              <w:t>，需</w:t>
            </w:r>
            <w:r>
              <w:rPr>
                <w:rFonts w:hint="eastAsia" w:ascii="仿宋_GB2312" w:hAnsi="宋体" w:eastAsia="仿宋_GB2312" w:cs="宋体"/>
                <w:color w:val="000000"/>
                <w:kern w:val="0"/>
                <w:sz w:val="24"/>
              </w:rPr>
              <w:t>劳务外包人员30人月协助完成以下任务：</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1.协助飞行模拟机试飞现场跟飞；</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2.协助飞行模拟机试飞数据筛选与评估；</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3.协助飞行模拟机试飞数据处理；</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4.协助飞行模拟机验证数据开发。</w:t>
            </w:r>
          </w:p>
        </w:tc>
      </w:tr>
      <w:tr>
        <w:tblPrEx>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项目需求2-4名外部人员协助办公，在</w:t>
            </w: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年时间内配合项目进度开展工作，具体需求如下：</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2022年，24个人月（4人6月）；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2023年，6个人月（2人3月），共30人月。</w:t>
            </w:r>
          </w:p>
        </w:tc>
      </w:tr>
      <w:tr>
        <w:tblPrEx>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2022 年 </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 xml:space="preserve"> 月 </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 xml:space="preserve"> 日　</w:t>
            </w:r>
          </w:p>
        </w:tc>
      </w:tr>
      <w:tr>
        <w:tblPrEx>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10"/>
        <w:ind w:left="22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819"/>
      </w:tblGrid>
      <w:tr>
        <w:tblPrEx>
          <w:tblCellMar>
            <w:top w:w="0" w:type="dxa"/>
            <w:left w:w="108" w:type="dxa"/>
            <w:bottom w:w="0" w:type="dxa"/>
            <w:right w:w="108" w:type="dxa"/>
          </w:tblCellMar>
        </w:tblPrEx>
        <w:trPr>
          <w:trHeight w:val="510" w:hRule="atLeast"/>
        </w:trPr>
        <w:tc>
          <w:tcPr>
            <w:tcW w:w="1013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81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81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0"/>
        <w:ind w:firstLineChars="0"/>
        <w:jc w:val="left"/>
        <w:rPr>
          <w:sz w:val="21"/>
          <w:szCs w:val="21"/>
        </w:rPr>
      </w:pPr>
      <w:r>
        <w:rPr>
          <w:rFonts w:hint="eastAsia"/>
          <w:sz w:val="21"/>
          <w:szCs w:val="21"/>
        </w:rPr>
        <w:t>注：*号项目，由采购需求部门按需调整。</w:t>
      </w:r>
    </w:p>
    <w:p>
      <w:pPr>
        <w:pStyle w:val="10"/>
        <w:ind w:firstLineChars="0"/>
        <w:jc w:val="left"/>
      </w:pPr>
    </w:p>
    <w:p>
      <w:pPr>
        <w:pStyle w:val="10"/>
        <w:ind w:firstLineChars="0"/>
        <w:jc w:val="left"/>
      </w:pPr>
    </w:p>
    <w:p>
      <w:pPr>
        <w:pStyle w:val="10"/>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rPr>
          <w:rFonts w:ascii="宋体" w:hAnsi="宋体"/>
          <w:szCs w:val="21"/>
        </w:rPr>
      </w:pPr>
      <w:r>
        <w:rPr>
          <w:rFonts w:hint="eastAsia"/>
          <w:szCs w:val="21"/>
        </w:rPr>
        <w:t>注：</w:t>
      </w:r>
      <w:r>
        <w:rPr>
          <w:rFonts w:hint="eastAsia"/>
          <w:szCs w:val="21"/>
          <w:lang w:val="en-US" w:eastAsia="zh-CN"/>
        </w:rPr>
        <w:t>1、</w:t>
      </w:r>
      <w:r>
        <w:rPr>
          <w:rFonts w:hint="eastAsia" w:ascii="宋体" w:hAnsi="宋体"/>
          <w:szCs w:val="21"/>
        </w:rPr>
        <w:t>供应商资质要求、供应商能力要求、项目技术要求、</w:t>
      </w:r>
      <w:r>
        <w:rPr>
          <w:rFonts w:hint="eastAsia" w:ascii="宋体" w:hAnsi="宋体" w:eastAsia="宋体" w:cs="宋体"/>
          <w:color w:val="000000"/>
          <w:kern w:val="0"/>
          <w:szCs w:val="21"/>
        </w:rPr>
        <w:t>项目进度要求</w:t>
      </w:r>
      <w:r>
        <w:rPr>
          <w:rFonts w:hint="eastAsia" w:ascii="宋体" w:hAnsi="宋体" w:eastAsia="宋体" w:cs="宋体"/>
          <w:color w:val="000000"/>
          <w:kern w:val="0"/>
          <w:szCs w:val="21"/>
          <w:lang w:eastAsia="zh-CN"/>
        </w:rPr>
        <w:t>、</w:t>
      </w:r>
      <w:r>
        <w:rPr>
          <w:rFonts w:hint="eastAsia" w:ascii="宋体" w:hAnsi="宋体"/>
          <w:szCs w:val="21"/>
        </w:rPr>
        <w:t>标*号项目为必要条件，未满足以上要求的文件视为无效投标文件。</w:t>
      </w:r>
    </w:p>
    <w:p>
      <w:pPr>
        <w:pStyle w:val="10"/>
        <w:ind w:firstLine="407" w:firstLineChars="194"/>
        <w:jc w:val="left"/>
      </w:pPr>
      <w:r>
        <w:rPr>
          <w:rFonts w:hint="eastAsia" w:ascii="宋体" w:hAnsi="宋体" w:eastAsia="宋体" w:cs="Times New Roman"/>
          <w:kern w:val="2"/>
          <w:sz w:val="21"/>
          <w:szCs w:val="21"/>
          <w:lang w:val="en-US" w:eastAsia="zh-CN" w:bidi="ar-SA"/>
        </w:rPr>
        <w:t>2、如因疫情不可抗力导致纸质报价文件无法送达开标现场，请在报价文件送达截止日前发送带密码的压缩文件至采购联系人信箱，待快递正常后送达纸质文件，收到采购联系人通知后现场发送压缩文件解压密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F639E"/>
    <w:rsid w:val="0011468C"/>
    <w:rsid w:val="00187A51"/>
    <w:rsid w:val="005B13F6"/>
    <w:rsid w:val="006707F2"/>
    <w:rsid w:val="006957DC"/>
    <w:rsid w:val="006B1A90"/>
    <w:rsid w:val="006E68B5"/>
    <w:rsid w:val="007034B1"/>
    <w:rsid w:val="00820306"/>
    <w:rsid w:val="00862294"/>
    <w:rsid w:val="00880DA3"/>
    <w:rsid w:val="008A0DDF"/>
    <w:rsid w:val="00930FDC"/>
    <w:rsid w:val="00A7302C"/>
    <w:rsid w:val="00B10166"/>
    <w:rsid w:val="00B47C3D"/>
    <w:rsid w:val="00BC0F53"/>
    <w:rsid w:val="00C02E6C"/>
    <w:rsid w:val="00C21275"/>
    <w:rsid w:val="00C45DD7"/>
    <w:rsid w:val="00C703F1"/>
    <w:rsid w:val="00C960B0"/>
    <w:rsid w:val="00CA7D6D"/>
    <w:rsid w:val="00CD55D1"/>
    <w:rsid w:val="00D3525C"/>
    <w:rsid w:val="00DA6D77"/>
    <w:rsid w:val="00E5601A"/>
    <w:rsid w:val="00E96339"/>
    <w:rsid w:val="00EC2C9D"/>
    <w:rsid w:val="00F06BAF"/>
    <w:rsid w:val="00FA554C"/>
    <w:rsid w:val="00FF7288"/>
    <w:rsid w:val="022F615B"/>
    <w:rsid w:val="03FC3A82"/>
    <w:rsid w:val="081D5EE8"/>
    <w:rsid w:val="0C3F2048"/>
    <w:rsid w:val="0D8F26D1"/>
    <w:rsid w:val="122D02D9"/>
    <w:rsid w:val="195A71D9"/>
    <w:rsid w:val="22D439BD"/>
    <w:rsid w:val="2F972DDE"/>
    <w:rsid w:val="30AC72F5"/>
    <w:rsid w:val="356626F1"/>
    <w:rsid w:val="3A845F67"/>
    <w:rsid w:val="3A9B5A66"/>
    <w:rsid w:val="3AC23405"/>
    <w:rsid w:val="3DDE5D6E"/>
    <w:rsid w:val="3F7C2C50"/>
    <w:rsid w:val="48380555"/>
    <w:rsid w:val="4BD41D34"/>
    <w:rsid w:val="5FAF754A"/>
    <w:rsid w:val="63625BEC"/>
    <w:rsid w:val="65DE6396"/>
    <w:rsid w:val="6F865AA7"/>
    <w:rsid w:val="71F5347C"/>
    <w:rsid w:val="76C40383"/>
    <w:rsid w:val="7C6D4277"/>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6"/>
    <w:semiHidden/>
    <w:unhideWhenUsed/>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annotation reference"/>
    <w:basedOn w:val="8"/>
    <w:uiPriority w:val="0"/>
    <w:rPr>
      <w:sz w:val="21"/>
      <w:szCs w:val="21"/>
    </w:rPr>
  </w:style>
  <w:style w:type="paragraph" w:customStyle="1" w:styleId="10">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1">
    <w:name w:val="List Paragraph"/>
    <w:basedOn w:val="1"/>
    <w:qFormat/>
    <w:uiPriority w:val="0"/>
    <w:pPr>
      <w:ind w:firstLine="420" w:firstLineChars="200"/>
    </w:pPr>
  </w:style>
  <w:style w:type="character" w:customStyle="1" w:styleId="12">
    <w:name w:val="页眉 Char"/>
    <w:basedOn w:val="8"/>
    <w:link w:val="5"/>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批注文字 Char"/>
    <w:basedOn w:val="8"/>
    <w:link w:val="2"/>
    <w:uiPriority w:val="0"/>
    <w:rPr>
      <w:kern w:val="2"/>
      <w:sz w:val="21"/>
      <w:szCs w:val="24"/>
    </w:rPr>
  </w:style>
  <w:style w:type="character" w:customStyle="1" w:styleId="15">
    <w:name w:val="批注主题 Char"/>
    <w:basedOn w:val="14"/>
    <w:link w:val="6"/>
    <w:semiHidden/>
    <w:uiPriority w:val="0"/>
    <w:rPr>
      <w:b/>
      <w:bCs/>
      <w:kern w:val="2"/>
      <w:sz w:val="21"/>
      <w:szCs w:val="24"/>
    </w:rPr>
  </w:style>
  <w:style w:type="character" w:customStyle="1" w:styleId="16">
    <w:name w:val="批注框文本 Char"/>
    <w:basedOn w:val="8"/>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1430</Words>
  <Characters>1518</Characters>
  <Lines>12</Lines>
  <Paragraphs>3</Paragraphs>
  <TotalTime>6</TotalTime>
  <ScaleCrop>false</ScaleCrop>
  <LinksUpToDate>false</LinksUpToDate>
  <CharactersWithSpaces>1627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Finejade</cp:lastModifiedBy>
  <dcterms:modified xsi:type="dcterms:W3CDTF">2022-04-26T08:10:37Z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202E3810268D46FF8143439DDD283DE5</vt:lpwstr>
  </property>
</Properties>
</file>