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2022年 </w:t>
      </w:r>
      <w:r>
        <w:rPr>
          <w:rFonts w:hint="eastAsia" w:ascii="仿宋_GB2312" w:eastAsia="仿宋_GB2312"/>
          <w:sz w:val="32"/>
          <w:lang w:val="en-US" w:eastAsia="zh-CN"/>
        </w:rPr>
        <w:t>5</w:t>
      </w:r>
      <w:r>
        <w:rPr>
          <w:rFonts w:hint="eastAsia" w:ascii="仿宋_GB2312" w:eastAsia="仿宋_GB2312"/>
          <w:sz w:val="32"/>
        </w:rPr>
        <w:t xml:space="preserve"> 月 </w:t>
      </w:r>
      <w:r>
        <w:rPr>
          <w:rFonts w:hint="eastAsia" w:ascii="仿宋_GB2312" w:eastAsia="仿宋_GB2312"/>
          <w:sz w:val="32"/>
          <w:lang w:val="en-US" w:eastAsia="zh-CN"/>
        </w:rPr>
        <w:t>12</w:t>
      </w:r>
      <w:r>
        <w:rPr>
          <w:rFonts w:hint="eastAsia" w:ascii="仿宋_GB2312" w:eastAsia="仿宋_GB2312"/>
          <w:sz w:val="32"/>
        </w:rPr>
        <w:t xml:space="preserve"> 日</w:t>
      </w:r>
    </w:p>
    <w:p>
      <w:pPr>
        <w:adjustRightInd w:val="0"/>
        <w:snapToGrid w:val="0"/>
        <w:spacing w:line="600" w:lineRule="exact"/>
        <w:ind w:firstLine="645"/>
        <w:rPr>
          <w:rFonts w:hint="default" w:ascii="仿宋_GB2312" w:eastAsia="仿宋_GB2312"/>
          <w:sz w:val="32"/>
          <w:lang w:val="en-US" w:eastAsia="zh-CN"/>
        </w:rPr>
      </w:pPr>
    </w:p>
    <w:p>
      <w:pPr>
        <w:pStyle w:val="11"/>
        <w:ind w:firstLineChars="0"/>
        <w:jc w:val="left"/>
      </w:pPr>
    </w:p>
    <w:p>
      <w:pPr>
        <w:pStyle w:val="11"/>
        <w:ind w:firstLineChars="0"/>
        <w:jc w:val="left"/>
      </w:pPr>
    </w:p>
    <w:p>
      <w:pPr>
        <w:pStyle w:val="11"/>
        <w:ind w:firstLineChars="0"/>
        <w:jc w:val="left"/>
      </w:pPr>
      <w:r>
        <w:br w:type="page"/>
      </w:r>
    </w:p>
    <w:tbl>
      <w:tblPr>
        <w:tblStyle w:val="8"/>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593"/>
        <w:gridCol w:w="1833"/>
        <w:gridCol w:w="716"/>
        <w:gridCol w:w="550"/>
        <w:gridCol w:w="792"/>
        <w:gridCol w:w="1588"/>
        <w:gridCol w:w="1498"/>
      </w:tblGrid>
      <w:tr>
        <w:tblPrEx>
          <w:tblCellMar>
            <w:top w:w="0" w:type="dxa"/>
            <w:left w:w="108" w:type="dxa"/>
            <w:bottom w:w="0" w:type="dxa"/>
            <w:right w:w="108" w:type="dxa"/>
          </w:tblCellMar>
        </w:tblPrEx>
        <w:trPr>
          <w:trHeight w:val="840"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CellMar>
            <w:top w:w="0" w:type="dxa"/>
            <w:left w:w="108" w:type="dxa"/>
            <w:bottom w:w="0" w:type="dxa"/>
            <w:right w:w="108" w:type="dxa"/>
          </w:tblCellMar>
        </w:tblPrEx>
        <w:trPr>
          <w:trHeight w:val="63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陈碧峰</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CellMar>
            <w:top w:w="0" w:type="dxa"/>
            <w:left w:w="108" w:type="dxa"/>
            <w:bottom w:w="0" w:type="dxa"/>
            <w:right w:w="108" w:type="dxa"/>
          </w:tblCellMar>
        </w:tblPrEx>
        <w:trPr>
          <w:trHeight w:val="70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18019195595</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chenbifeng@comac.cc　</w:t>
            </w:r>
          </w:p>
        </w:tc>
      </w:tr>
      <w:tr>
        <w:tblPrEx>
          <w:tblCellMar>
            <w:top w:w="0" w:type="dxa"/>
            <w:left w:w="108" w:type="dxa"/>
            <w:bottom w:w="0" w:type="dxa"/>
            <w:right w:w="108" w:type="dxa"/>
          </w:tblCellMar>
        </w:tblPrEx>
        <w:trPr>
          <w:trHeight w:val="72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导航数据库项目劳务外包服务协议</w:t>
            </w:r>
          </w:p>
        </w:tc>
      </w:tr>
      <w:tr>
        <w:tblPrEx>
          <w:tblCellMar>
            <w:top w:w="0" w:type="dxa"/>
            <w:left w:w="108" w:type="dxa"/>
            <w:bottom w:w="0" w:type="dxa"/>
            <w:right w:w="108" w:type="dxa"/>
          </w:tblCellMar>
        </w:tblPrEx>
        <w:trPr>
          <w:trHeight w:val="168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 能够提供企业营业执照，经营范围应完全包含本项目涉及的所有工作内容；</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 注册资本需在人民币100万元（含）以上，并需出具验资报告或股东实缴出资的银行转账凭证；</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 能够提供被授权人身份证明及法人授权委托书；</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 具有良好的商业信誉，未被列入全国失信被执行人名单，披露正在审理或执行完毕的标的金额大于500万元人民币（含本数）的重大诉讼、仲裁、索赔、行政复议或行政处罚。</w:t>
            </w:r>
          </w:p>
        </w:tc>
      </w:tr>
      <w:tr>
        <w:tblPrEx>
          <w:tblCellMar>
            <w:top w:w="0" w:type="dxa"/>
            <w:left w:w="108" w:type="dxa"/>
            <w:bottom w:w="0" w:type="dxa"/>
            <w:right w:w="108" w:type="dxa"/>
          </w:tblCellMar>
        </w:tblPrEx>
        <w:trPr>
          <w:trHeight w:val="154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供应商应能够独立提供符合具有以下要求的工作人员，且该等工作人员均应与供应商签署正式的劳动合同：</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1.具备飞行管理系统开发工作经验3年以上；</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2.参与过适航或运行类规章审批。</w:t>
            </w:r>
          </w:p>
        </w:tc>
      </w:tr>
      <w:tr>
        <w:tblPrEx>
          <w:tblCellMar>
            <w:top w:w="0" w:type="dxa"/>
            <w:left w:w="108" w:type="dxa"/>
            <w:bottom w:w="0" w:type="dxa"/>
            <w:right w:w="108" w:type="dxa"/>
          </w:tblCellMar>
        </w:tblPrEx>
        <w:trPr>
          <w:trHeight w:val="154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1.协助完成导航数据库供应商审定符合性方法研究报告(不包含I类供应商部分)；</w:t>
            </w:r>
          </w:p>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2.协助完成导航数据库测试方法和标准研究报告。</w:t>
            </w:r>
          </w:p>
        </w:tc>
      </w:tr>
      <w:tr>
        <w:tblPrEx>
          <w:tblCellMar>
            <w:top w:w="0" w:type="dxa"/>
            <w:left w:w="108" w:type="dxa"/>
            <w:bottom w:w="0" w:type="dxa"/>
            <w:right w:w="108" w:type="dxa"/>
          </w:tblCellMar>
        </w:tblPrEx>
        <w:trPr>
          <w:trHeight w:val="1903"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1.2023年12月31日完成导航数据库供应商审定（不含导航数据库I类供应商部分）的符合性方法研究；</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2.2023年12月31日完成导航数据库测试方法和标准研究；</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3.2022年6月1日-2024年6月30日按照甲方要求持续完善导航数据库供应商审定符合性方法（不含导航数据库I类供应商部分）。</w:t>
            </w:r>
          </w:p>
        </w:tc>
      </w:tr>
      <w:tr>
        <w:tblPrEx>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2022 年 </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 xml:space="preserve"> 月 </w:t>
            </w:r>
            <w:r>
              <w:rPr>
                <w:rFonts w:hint="eastAsia" w:ascii="仿宋_GB2312" w:hAnsi="宋体" w:eastAsia="仿宋_GB2312" w:cs="宋体"/>
                <w:color w:val="000000"/>
                <w:kern w:val="0"/>
                <w:sz w:val="24"/>
                <w:lang w:val="en-US" w:eastAsia="zh-CN"/>
              </w:rPr>
              <w:t>17</w:t>
            </w:r>
            <w:r>
              <w:rPr>
                <w:rFonts w:hint="eastAsia" w:ascii="仿宋_GB2312" w:hAnsi="宋体" w:eastAsia="仿宋_GB2312" w:cs="宋体"/>
                <w:color w:val="000000"/>
                <w:kern w:val="0"/>
                <w:sz w:val="24"/>
              </w:rPr>
              <w:t xml:space="preserve"> 日　</w:t>
            </w:r>
          </w:p>
        </w:tc>
      </w:tr>
      <w:tr>
        <w:tblPrEx>
          <w:tblCellMar>
            <w:top w:w="0" w:type="dxa"/>
            <w:left w:w="108" w:type="dxa"/>
            <w:bottom w:w="0" w:type="dxa"/>
            <w:right w:w="108" w:type="dxa"/>
          </w:tblCellMar>
        </w:tblPrEx>
        <w:trPr>
          <w:trHeight w:val="72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3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11"/>
        <w:ind w:left="220" w:hanging="220" w:hangingChars="100"/>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tbl>
      <w:tblPr>
        <w:tblStyle w:val="8"/>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
        <w:gridCol w:w="1807"/>
      </w:tblGrid>
      <w:tr>
        <w:tblPrEx>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635"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r>
              <w:rPr>
                <w:rFonts w:hint="eastAsia" w:ascii="仿宋_GB2312" w:hAnsi="宋体" w:eastAsia="仿宋_GB2312" w:cs="宋体"/>
                <w:color w:val="000000"/>
                <w:kern w:val="0"/>
                <w:sz w:val="22"/>
                <w:szCs w:val="22"/>
                <w:lang w:val="en-US" w:eastAsia="zh-CN"/>
              </w:rPr>
              <w:t>(若无，则提供三年财务报表）</w:t>
            </w:r>
            <w:r>
              <w:rPr>
                <w:rFonts w:hint="eastAsia" w:ascii="仿宋_GB2312" w:hAnsi="宋体" w:eastAsia="仿宋_GB2312" w:cs="宋体"/>
                <w:color w:val="000000"/>
                <w:kern w:val="0"/>
                <w:sz w:val="22"/>
                <w:szCs w:val="22"/>
              </w:rPr>
              <w:t>*</w:t>
            </w:r>
          </w:p>
        </w:tc>
        <w:tc>
          <w:tcPr>
            <w:tcW w:w="180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635"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80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11"/>
        <w:ind w:firstLineChars="0"/>
        <w:jc w:val="left"/>
      </w:pPr>
      <w:bookmarkStart w:id="0" w:name="_GoBack"/>
      <w:bookmarkEnd w:id="0"/>
    </w:p>
    <w:p>
      <w:pPr>
        <w:pStyle w:val="11"/>
        <w:ind w:firstLineChars="0"/>
        <w:jc w:val="left"/>
      </w:pPr>
    </w:p>
    <w:p>
      <w:pPr>
        <w:pStyle w:val="11"/>
        <w:ind w:firstLineChars="0"/>
        <w:jc w:val="left"/>
      </w:pPr>
    </w:p>
    <w:tbl>
      <w:tblPr>
        <w:tblStyle w:val="8"/>
        <w:tblW w:w="9513" w:type="dxa"/>
        <w:tblInd w:w="93" w:type="dxa"/>
        <w:tblLayout w:type="fixed"/>
        <w:tblCellMar>
          <w:top w:w="0" w:type="dxa"/>
          <w:left w:w="108" w:type="dxa"/>
          <w:bottom w:w="0" w:type="dxa"/>
          <w:right w:w="108" w:type="dxa"/>
        </w:tblCellMar>
      </w:tblPr>
      <w:tblGrid>
        <w:gridCol w:w="1680"/>
        <w:gridCol w:w="2508"/>
        <w:gridCol w:w="2662"/>
        <w:gridCol w:w="2663"/>
      </w:tblGrid>
      <w:tr>
        <w:tblPrEx>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11"/>
        <w:ind w:firstLine="465" w:firstLineChars="194"/>
        <w:jc w:val="left"/>
      </w:pPr>
      <w:r>
        <w:rPr>
          <w:rFonts w:hint="eastAsia"/>
          <w:szCs w:val="21"/>
        </w:rPr>
        <w:t>注：</w:t>
      </w:r>
      <w:r>
        <w:rPr>
          <w:rFonts w:hint="eastAsia" w:ascii="宋体" w:hAnsi="宋体" w:eastAsia="宋体" w:cs="Times New Roman"/>
          <w:kern w:val="2"/>
          <w:sz w:val="21"/>
          <w:szCs w:val="21"/>
          <w:lang w:val="en-US" w:eastAsia="zh-CN" w:bidi="ar-SA"/>
        </w:rPr>
        <w:t>如因疫情不可抗力导致纸质报价文件无法送达开标现场，请在报价文件送达截止日前发送带密码的压缩文件至采购联系人信箱，待快递正常后送达纸质文件，收到采购联系人通知后现场发送压缩文件解压密码。</w:t>
      </w:r>
    </w:p>
    <w:p>
      <w:pPr>
        <w:pStyle w:val="11"/>
        <w:ind w:left="0" w:leftChars="0" w:firstLine="0" w:firstLineChars="0"/>
        <w:jc w:val="left"/>
      </w:pPr>
    </w:p>
    <w:p>
      <w:pPr>
        <w:pStyle w:val="12"/>
        <w:numPr>
          <w:ilvl w:val="0"/>
          <w:numId w:val="0"/>
        </w:numPr>
        <w:spacing w:line="360" w:lineRule="auto"/>
        <w:ind w:left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c3OWI1MWQ0ZDRkZGNmNmY3MmI4YWY2MTEwODQzMTUifQ=="/>
  </w:docVars>
  <w:rsids>
    <w:rsidRoot w:val="356626F1"/>
    <w:rsid w:val="0012733D"/>
    <w:rsid w:val="00185CB3"/>
    <w:rsid w:val="002D6E7A"/>
    <w:rsid w:val="003762CD"/>
    <w:rsid w:val="003E14FF"/>
    <w:rsid w:val="003E6390"/>
    <w:rsid w:val="004B198D"/>
    <w:rsid w:val="004F7EF6"/>
    <w:rsid w:val="00501255"/>
    <w:rsid w:val="00614EED"/>
    <w:rsid w:val="0064585A"/>
    <w:rsid w:val="00732D37"/>
    <w:rsid w:val="00796432"/>
    <w:rsid w:val="00844CDB"/>
    <w:rsid w:val="00852873"/>
    <w:rsid w:val="008C78A5"/>
    <w:rsid w:val="00920062"/>
    <w:rsid w:val="00AC547D"/>
    <w:rsid w:val="00AD6B85"/>
    <w:rsid w:val="00BE6ABC"/>
    <w:rsid w:val="00BE733A"/>
    <w:rsid w:val="00C81098"/>
    <w:rsid w:val="00CF7E81"/>
    <w:rsid w:val="00D85C6D"/>
    <w:rsid w:val="081D5EE8"/>
    <w:rsid w:val="0909134C"/>
    <w:rsid w:val="0B584344"/>
    <w:rsid w:val="0D8F26D1"/>
    <w:rsid w:val="0DCF0054"/>
    <w:rsid w:val="0EBB3568"/>
    <w:rsid w:val="0F4A0448"/>
    <w:rsid w:val="18AC5CCF"/>
    <w:rsid w:val="1AA2738A"/>
    <w:rsid w:val="1B4072CF"/>
    <w:rsid w:val="22D439BD"/>
    <w:rsid w:val="23AF3B4D"/>
    <w:rsid w:val="2EC76F67"/>
    <w:rsid w:val="356626F1"/>
    <w:rsid w:val="366E2AEA"/>
    <w:rsid w:val="391A56D5"/>
    <w:rsid w:val="3978771C"/>
    <w:rsid w:val="3A845F67"/>
    <w:rsid w:val="3B7F4E52"/>
    <w:rsid w:val="3E2D5039"/>
    <w:rsid w:val="3F7C2C50"/>
    <w:rsid w:val="443C4228"/>
    <w:rsid w:val="459C0326"/>
    <w:rsid w:val="46B502C1"/>
    <w:rsid w:val="48380555"/>
    <w:rsid w:val="4BD41D34"/>
    <w:rsid w:val="51E518BB"/>
    <w:rsid w:val="55B300C2"/>
    <w:rsid w:val="5B3C27C5"/>
    <w:rsid w:val="5F69359F"/>
    <w:rsid w:val="623355FA"/>
    <w:rsid w:val="65DE6396"/>
    <w:rsid w:val="667E3DD4"/>
    <w:rsid w:val="6D6B4986"/>
    <w:rsid w:val="71F5347C"/>
    <w:rsid w:val="75CC40D7"/>
    <w:rsid w:val="7E834226"/>
    <w:rsid w:val="7F2F3A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ody Text"/>
    <w:basedOn w:val="1"/>
    <w:next w:val="1"/>
    <w:qFormat/>
    <w:uiPriority w:val="0"/>
    <w:pPr>
      <w:widowControl/>
      <w:autoSpaceDE w:val="0"/>
      <w:autoSpaceDN w:val="0"/>
      <w:spacing w:after="340" w:line="340" w:lineRule="exact"/>
      <w:jc w:val="left"/>
    </w:pPr>
    <w:rPr>
      <w:rFonts w:ascii="宋体" w:hAnsi="宋体" w:cs="宋体"/>
      <w:kern w:val="0"/>
      <w:sz w:val="24"/>
      <w:lang w:val="en-GB" w:eastAsia="en-US"/>
    </w:rPr>
  </w:style>
  <w:style w:type="paragraph" w:styleId="4">
    <w:name w:val="Balloon Text"/>
    <w:basedOn w:val="1"/>
    <w:link w:val="15"/>
    <w:semiHidden/>
    <w:unhideWhenUsed/>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4"/>
    <w:semiHidden/>
    <w:unhideWhenUsed/>
    <w:qFormat/>
    <w:uiPriority w:val="0"/>
    <w:rPr>
      <w:b/>
      <w:bCs/>
    </w:rPr>
  </w:style>
  <w:style w:type="character" w:styleId="10">
    <w:name w:val="annotation reference"/>
    <w:basedOn w:val="9"/>
    <w:qFormat/>
    <w:uiPriority w:val="0"/>
    <w:rPr>
      <w:sz w:val="21"/>
      <w:szCs w:val="21"/>
    </w:rPr>
  </w:style>
  <w:style w:type="paragraph" w:customStyle="1" w:styleId="11">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12">
    <w:name w:val="List Paragraph"/>
    <w:basedOn w:val="1"/>
    <w:qFormat/>
    <w:uiPriority w:val="0"/>
    <w:pPr>
      <w:ind w:firstLine="420" w:firstLineChars="200"/>
    </w:pPr>
  </w:style>
  <w:style w:type="character" w:customStyle="1" w:styleId="13">
    <w:name w:val="批注文字 Char"/>
    <w:basedOn w:val="9"/>
    <w:link w:val="2"/>
    <w:uiPriority w:val="0"/>
    <w:rPr>
      <w:kern w:val="2"/>
      <w:sz w:val="21"/>
      <w:szCs w:val="24"/>
    </w:rPr>
  </w:style>
  <w:style w:type="character" w:customStyle="1" w:styleId="14">
    <w:name w:val="批注主题 Char"/>
    <w:basedOn w:val="13"/>
    <w:link w:val="7"/>
    <w:semiHidden/>
    <w:uiPriority w:val="0"/>
    <w:rPr>
      <w:b/>
      <w:bCs/>
      <w:kern w:val="2"/>
      <w:sz w:val="21"/>
      <w:szCs w:val="24"/>
    </w:rPr>
  </w:style>
  <w:style w:type="character" w:customStyle="1" w:styleId="15">
    <w:name w:val="批注框文本 Char"/>
    <w:basedOn w:val="9"/>
    <w:link w:val="4"/>
    <w:semiHidden/>
    <w:uiPriority w:val="0"/>
    <w:rPr>
      <w:kern w:val="2"/>
      <w:sz w:val="18"/>
      <w:szCs w:val="18"/>
    </w:rPr>
  </w:style>
  <w:style w:type="character" w:customStyle="1" w:styleId="16">
    <w:name w:val="页眉 Char"/>
    <w:basedOn w:val="9"/>
    <w:link w:val="6"/>
    <w:uiPriority w:val="0"/>
    <w:rPr>
      <w:kern w:val="2"/>
      <w:sz w:val="18"/>
      <w:szCs w:val="18"/>
    </w:rPr>
  </w:style>
  <w:style w:type="character" w:customStyle="1" w:styleId="17">
    <w:name w:val="页脚 Char"/>
    <w:basedOn w:val="9"/>
    <w:link w:val="5"/>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1155</Words>
  <Characters>1239</Characters>
  <Lines>11</Lines>
  <Paragraphs>3</Paragraphs>
  <TotalTime>1</TotalTime>
  <ScaleCrop>false</ScaleCrop>
  <LinksUpToDate>false</LinksUpToDate>
  <CharactersWithSpaces>1353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2020-07-30T07:17:00Z</dcterms:created>
  <dc:creator>姜喆</dc:creator>
  <cp:lastModifiedBy>Finejade</cp:lastModifiedBy>
  <dcterms:modified xsi:type="dcterms:W3CDTF">2022-05-12T09:48:48Z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E4E5F712629045C4A5193A91B957C37E</vt:lpwstr>
  </property>
</Properties>
</file>