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985"/>
        </w:tabs>
        <w:adjustRightInd w:val="0"/>
        <w:snapToGrid w:val="0"/>
        <w:spacing w:line="600" w:lineRule="exact"/>
        <w:ind w:firstLine="0" w:firstLineChars="0"/>
        <w:jc w:val="both"/>
        <w:rPr>
          <w:rFonts w:hint="eastAsia" w:ascii="仿宋" w:hAnsi="仿宋" w:eastAsia="仿宋" w:cs="仿宋"/>
          <w:sz w:val="32"/>
        </w:rPr>
      </w:pPr>
    </w:p>
    <w:p>
      <w:pPr>
        <w:widowControl/>
        <w:spacing w:line="360" w:lineRule="auto"/>
        <w:jc w:val="center"/>
        <w:rPr>
          <w:rFonts w:hint="eastAsia" w:ascii="黑体" w:eastAsia="黑体"/>
          <w:sz w:val="28"/>
          <w:szCs w:val="28"/>
        </w:rPr>
      </w:pP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上海飞机客户服务有限公司</w:t>
      </w:r>
    </w:p>
    <w:p>
      <w:pPr>
        <w:widowControl/>
        <w:spacing w:line="360" w:lineRule="auto"/>
        <w:jc w:val="center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竞争性谈判/询价文件</w:t>
      </w:r>
    </w:p>
    <w:p>
      <w:pPr>
        <w:adjustRightInd w:val="0"/>
        <w:snapToGrid w:val="0"/>
        <w:spacing w:line="360" w:lineRule="auto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我公司有以下采购项目，具体要求和联系方式见下表和附录，如有意向请在有效期内提交报价文件。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 xml:space="preserve">                             </w:t>
      </w:r>
      <w:r>
        <w:rPr>
          <w:rFonts w:hint="eastAsia" w:ascii="仿宋_GB2312" w:eastAsia="仿宋_GB2312"/>
          <w:sz w:val="32"/>
          <w:lang w:val="en-US" w:eastAsia="zh-CN"/>
        </w:rPr>
        <w:t>2022</w:t>
      </w:r>
      <w:r>
        <w:rPr>
          <w:rFonts w:hint="eastAsia" w:ascii="仿宋_GB2312" w:eastAsia="仿宋_GB2312"/>
          <w:sz w:val="32"/>
        </w:rPr>
        <w:t>年</w:t>
      </w:r>
      <w:r>
        <w:rPr>
          <w:rFonts w:hint="eastAsia" w:ascii="仿宋_GB2312" w:eastAsia="仿宋_GB2312"/>
          <w:sz w:val="32"/>
          <w:lang w:val="en-US" w:eastAsia="zh-CN"/>
        </w:rPr>
        <w:t xml:space="preserve"> 8</w:t>
      </w:r>
      <w:r>
        <w:rPr>
          <w:rFonts w:hint="eastAsia" w:ascii="仿宋_GB2312" w:eastAsia="仿宋_GB2312"/>
          <w:sz w:val="32"/>
        </w:rPr>
        <w:t xml:space="preserve"> 月 </w:t>
      </w:r>
      <w:r>
        <w:rPr>
          <w:rFonts w:hint="eastAsia" w:ascii="仿宋_GB2312" w:eastAsia="仿宋_GB2312"/>
          <w:sz w:val="32"/>
          <w:lang w:val="en-US" w:eastAsia="zh-CN"/>
        </w:rPr>
        <w:t>12</w:t>
      </w:r>
      <w:r>
        <w:rPr>
          <w:rFonts w:hint="eastAsia" w:ascii="仿宋_GB2312" w:eastAsia="仿宋_GB2312"/>
          <w:sz w:val="32"/>
        </w:rPr>
        <w:t xml:space="preserve"> 日</w:t>
      </w:r>
    </w:p>
    <w:p>
      <w:pPr>
        <w:adjustRightInd w:val="0"/>
        <w:snapToGrid w:val="0"/>
        <w:spacing w:line="600" w:lineRule="exact"/>
        <w:ind w:firstLine="645"/>
        <w:rPr>
          <w:rFonts w:ascii="仿宋_GB2312" w:eastAsia="仿宋_GB2312"/>
          <w:sz w:val="32"/>
        </w:rPr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  <w:r>
        <w:br w:type="page"/>
      </w:r>
    </w:p>
    <w:tbl>
      <w:tblPr>
        <w:tblStyle w:val="6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2268"/>
        <w:gridCol w:w="1275"/>
        <w:gridCol w:w="333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采购方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上海飞机客户服务有限公司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采购实施部门联系人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姜喆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联系地址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上海市闵行区江川东路100号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2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18019196556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33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jiangzhe@comac.cc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航材国际快递运输服务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供应商资质要求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具有企业法人营业执照并具有完成本项目所需的经营范围；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注册资本金不低于人民币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200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万元；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具有企业法人资格证明或被授权人身份证明及法人授权委托书；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供应商需提供国际快递业务经营许可证（副本盖章）和有效的道路运输许可证（副本盖章）（或提供母公司的快递经营许可证和道路运输许可证）；</w:t>
            </w:r>
          </w:p>
          <w:p>
            <w:pPr>
              <w:numPr>
                <w:ilvl w:val="0"/>
                <w:numId w:val="1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未被列入全国失信被执行人名单，被披露正在审理或执行完毕的标的金额大于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500万元人民币（含本数）的重大诉讼、仲裁、索赔、行政复议或行政处罚。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供应商能力要求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服务项目：通过航空、陆路或其它运输方式提供的国际快递服务。提供的服务包括：国际快递进出口运输、国内国外揽件与派送、境内外进出口清关（包括一般贸易进出口以及修理物品进出口、暂时进出口、保税货物进出境、无代价抵偿等进出口清关）、货物装卸搬运、免费的货物跟踪查询服务、免费提供包装物料、协助办理保险理赔、运输信息服务等；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运输货物：航材（飞机维修零备件、飞机维修服务地面设备、文件及其他物品等）；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服务报价：国际快递运输报价（完整版），报价应包括向中华人民共和国政府缴纳的增值税或其它税费；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服务要求：在合同有效期内，供应商对每票国际快递运输业务提供不少于2次的免费上门收件服务和提供至少2次免费投递，正常的取件时间宜在2小时内，给予采购方每个账号每个自然月人民币 XXXXX元的赊销业务额度；</w:t>
            </w:r>
          </w:p>
          <w:p>
            <w:pPr>
              <w:numPr>
                <w:ilvl w:val="0"/>
                <w:numId w:val="2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提供Duties &amp; Taxes Paid（DTP）贸易方式结算服务，且对于提供的DTP服务，将对每票货物收取相应手续费。手续费费率按合同中的约定执行。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项目技术要求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供应商须提供公司介绍（包括但不限于国际快递运输服务资质、企业规模、运营模式、网络情况等）；</w:t>
            </w:r>
          </w:p>
          <w:p>
            <w:pPr>
              <w:numPr>
                <w:ilvl w:val="0"/>
                <w:numId w:val="3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供应商同意中选后按本竞争性谈判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/询价文件附件1航材国际快递运输服务合同文本格式签署合同；</w:t>
            </w:r>
          </w:p>
          <w:p>
            <w:pPr>
              <w:numPr>
                <w:ilvl w:val="0"/>
                <w:numId w:val="3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供应商中选后将按本竞争性谈判/询价文件附件2航材国际快递服务合同考核标准进行业务绩效考核；</w:t>
            </w:r>
          </w:p>
          <w:p>
            <w:pPr>
              <w:numPr>
                <w:ilvl w:val="0"/>
                <w:numId w:val="3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报价表：供应商必须提供全套完整版的国际快递运输报价表，并同时按本竞争性谈判/询价文件附件3航材国际快递分项询价表格式样提供国际快递分项报价表（此分项询价分项报价表仅供报价评分使用）；</w:t>
            </w:r>
          </w:p>
          <w:p>
            <w:pPr>
              <w:numPr>
                <w:ilvl w:val="0"/>
                <w:numId w:val="3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请提供以下表格*号项资料；</w:t>
            </w:r>
          </w:p>
          <w:p>
            <w:pPr>
              <w:numPr>
                <w:ilvl w:val="0"/>
                <w:numId w:val="3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本项目选取排名前2名的供应商作为中标候选人。</w:t>
            </w:r>
          </w:p>
          <w:p>
            <w:pPr>
              <w:numPr>
                <w:ilvl w:val="0"/>
                <w:numId w:val="0"/>
              </w:num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项目进度要求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支付方式：</w:t>
            </w:r>
          </w:p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eastAsia="zh-CN"/>
              </w:rPr>
              <w:t>根据实际业务数据和合同约定的费率，按月结算运输服务费。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响应文件送达截止时间</w:t>
            </w:r>
          </w:p>
        </w:tc>
        <w:tc>
          <w:tcPr>
            <w:tcW w:w="68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ind w:firstLine="2160" w:firstLineChars="900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2022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月 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22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日　</w:t>
            </w:r>
          </w:p>
        </w:tc>
      </w:tr>
    </w:tbl>
    <w:p>
      <w:pPr>
        <w:pStyle w:val="7"/>
        <w:ind w:left="220" w:hanging="220" w:hangingChars="100"/>
        <w:jc w:val="left"/>
        <w:rPr>
          <w:rFonts w:ascii="仿宋_GB2312" w:eastAsia="仿宋_GB2312" w:cs="宋体"/>
          <w:color w:val="000000"/>
          <w:kern w:val="0"/>
          <w:sz w:val="22"/>
          <w:szCs w:val="22"/>
        </w:rPr>
      </w:pPr>
    </w:p>
    <w:tbl>
      <w:tblPr>
        <w:tblStyle w:val="6"/>
        <w:tblpPr w:leftFromText="180" w:rightFromText="180" w:vertAnchor="text" w:horzAnchor="page" w:tblpX="1580" w:tblpY="457"/>
        <w:tblOverlap w:val="never"/>
        <w:tblW w:w="957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1842"/>
        <w:gridCol w:w="1239"/>
        <w:gridCol w:w="2496"/>
        <w:gridCol w:w="130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68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附录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详细技术要求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报价单</w:t>
            </w:r>
          </w:p>
        </w:tc>
        <w:tc>
          <w:tcPr>
            <w:tcW w:w="24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Arial Unicode MS" w:hAnsi="Arial Unicode MS" w:eastAsia="Arial Unicode MS" w:cs="Arial Unicode MS"/>
                <w:color w:val="000000"/>
                <w:kern w:val="0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报价文件编制要求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280" w:lineRule="exact"/>
              <w:jc w:val="left"/>
              <w:textAlignment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其他</w:t>
            </w:r>
          </w:p>
        </w:tc>
      </w:tr>
    </w:tbl>
    <w:p>
      <w:r>
        <w:br w:type="page"/>
      </w:r>
      <w:bookmarkStart w:id="0" w:name="_GoBack"/>
      <w:bookmarkEnd w:id="0"/>
    </w:p>
    <w:tbl>
      <w:tblPr>
        <w:tblStyle w:val="6"/>
        <w:tblpPr w:leftFromText="180" w:rightFromText="180" w:vertAnchor="text" w:horzAnchor="margin" w:tblpXSpec="center" w:tblpY="441"/>
        <w:tblW w:w="1013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4114"/>
        <w:gridCol w:w="2623"/>
        <w:gridCol w:w="126"/>
        <w:gridCol w:w="16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013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以下由报价供应商填写（盖章）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供应商性质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□高校/科研院所 □国有及国有控股企业 □外资企业 □民营企业 □境外单位或个人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联系人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联系地址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581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20" w:firstLineChars="10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资质文件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（复印件应加盖单位公章，带*号的为必备材料）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（一）基本证照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□营业执照*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□组织机构代码证*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□税务登记证*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或□“三证合一”证书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□法人代表授权书*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□代理资质证书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）财务资料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□银行基本账户开户许可证*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□经审计的近三年的年度财务报表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(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若无，则提供近三年的年度财务报表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val="en-US" w:eastAsia="zh-CN"/>
              </w:rPr>
              <w:t>)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□资信证明（银行开具或查询网页截图）</w:t>
            </w:r>
          </w:p>
        </w:tc>
        <w:tc>
          <w:tcPr>
            <w:tcW w:w="274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□其他财务指标证明材料</w:t>
            </w:r>
          </w:p>
        </w:tc>
        <w:tc>
          <w:tcPr>
            <w:tcW w:w="1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（三）经营范围资料（包括但不限于依法须经批准的项目，相关部门的批准文件）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□批准文件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（四）能力证明资料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□相关领域的资质文件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□行业资质证书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□质量体系认证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581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□拟派出项目组成员的资质文件</w:t>
            </w:r>
          </w:p>
        </w:tc>
        <w:tc>
          <w:tcPr>
            <w:tcW w:w="26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□以往类似项目的合同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或验收报告</w:t>
            </w:r>
          </w:p>
        </w:tc>
        <w:tc>
          <w:tcPr>
            <w:tcW w:w="181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□成功案例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15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资质情况说明</w:t>
            </w:r>
          </w:p>
        </w:tc>
        <w:tc>
          <w:tcPr>
            <w:tcW w:w="855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</w:tbl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p>
      <w:pPr>
        <w:pStyle w:val="7"/>
        <w:ind w:firstLineChars="0"/>
        <w:jc w:val="left"/>
      </w:pPr>
    </w:p>
    <w:tbl>
      <w:tblPr>
        <w:tblStyle w:val="6"/>
        <w:tblW w:w="9513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  <w:gridCol w:w="2508"/>
        <w:gridCol w:w="2662"/>
        <w:gridCol w:w="266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质量能力说明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技术方案说明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交付时间（天）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报价</w:t>
            </w:r>
          </w:p>
        </w:tc>
        <w:tc>
          <w:tcPr>
            <w:tcW w:w="7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 xml:space="preserve">               人民币                                       （大写）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16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附录</w:t>
            </w:r>
          </w:p>
        </w:tc>
        <w:tc>
          <w:tcPr>
            <w:tcW w:w="25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□项目技术方案</w:t>
            </w:r>
          </w:p>
        </w:tc>
        <w:tc>
          <w:tcPr>
            <w:tcW w:w="2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□报价单</w:t>
            </w:r>
          </w:p>
        </w:tc>
        <w:tc>
          <w:tcPr>
            <w:tcW w:w="26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□其他说明资料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95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注：报价文件盖章后密封送达采购联系人，内含盖章版电子扫描件（U盘或光盘）</w:t>
            </w:r>
            <w:r>
              <w:rPr>
                <w:rFonts w:hint="eastAsia" w:ascii="Tahoma" w:hAnsi="Tahoma" w:cs="Tahoma"/>
                <w:color w:val="000000"/>
                <w:kern w:val="0"/>
                <w:sz w:val="20"/>
                <w:szCs w:val="20"/>
              </w:rPr>
              <w:t>。</w:t>
            </w:r>
          </w:p>
        </w:tc>
      </w:tr>
    </w:tbl>
    <w:p>
      <w:pPr>
        <w:pStyle w:val="7"/>
        <w:ind w:firstLineChars="0"/>
        <w:jc w:val="lef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  <w:rPr>
        <w:rFonts w:hint="eastAsia" w:eastAsia="宋体"/>
        <w:sz w:val="15"/>
        <w:szCs w:val="15"/>
        <w:lang w:val="en-US" w:eastAsia="zh-CN"/>
      </w:rPr>
    </w:pPr>
    <w:r>
      <w:rPr>
        <w:rFonts w:hint="eastAsia"/>
        <w:sz w:val="15"/>
        <w:szCs w:val="15"/>
      </w:rPr>
      <w:t>SACSC-RFQ-</w:t>
    </w:r>
    <w:r>
      <w:rPr>
        <w:sz w:val="15"/>
        <w:szCs w:val="15"/>
      </w:rPr>
      <w:t>B</w:t>
    </w:r>
    <w:r>
      <w:rPr>
        <w:rFonts w:hint="eastAsia"/>
        <w:sz w:val="15"/>
        <w:szCs w:val="15"/>
      </w:rPr>
      <w:t>-202</w:t>
    </w:r>
    <w:r>
      <w:rPr>
        <w:sz w:val="15"/>
        <w:szCs w:val="15"/>
      </w:rPr>
      <w:t>2</w:t>
    </w:r>
    <w:r>
      <w:rPr>
        <w:rFonts w:hint="eastAsia"/>
        <w:sz w:val="15"/>
        <w:szCs w:val="15"/>
      </w:rPr>
      <w:t>00</w:t>
    </w:r>
    <w:r>
      <w:rPr>
        <w:rFonts w:hint="eastAsia"/>
        <w:sz w:val="15"/>
        <w:szCs w:val="15"/>
        <w:lang w:val="en-US" w:eastAsia="zh-CN"/>
      </w:rPr>
      <w:t>7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0193D8"/>
    <w:multiLevelType w:val="singleLevel"/>
    <w:tmpl w:val="B70193D8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1EC5B78F"/>
    <w:multiLevelType w:val="singleLevel"/>
    <w:tmpl w:val="1EC5B78F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5C32C1FC"/>
    <w:multiLevelType w:val="singleLevel"/>
    <w:tmpl w:val="5C32C1F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56626F1"/>
    <w:rsid w:val="001A6909"/>
    <w:rsid w:val="001B3A28"/>
    <w:rsid w:val="00372E50"/>
    <w:rsid w:val="00683528"/>
    <w:rsid w:val="00727F5E"/>
    <w:rsid w:val="00944C70"/>
    <w:rsid w:val="00990706"/>
    <w:rsid w:val="00BF2CF4"/>
    <w:rsid w:val="09E735AB"/>
    <w:rsid w:val="0A7535A2"/>
    <w:rsid w:val="133B0BF5"/>
    <w:rsid w:val="15986E32"/>
    <w:rsid w:val="1600019F"/>
    <w:rsid w:val="1E044BA8"/>
    <w:rsid w:val="1E757169"/>
    <w:rsid w:val="1F6B72E7"/>
    <w:rsid w:val="227121AA"/>
    <w:rsid w:val="2315067C"/>
    <w:rsid w:val="25A37962"/>
    <w:rsid w:val="29346363"/>
    <w:rsid w:val="2D252C76"/>
    <w:rsid w:val="329D1AA4"/>
    <w:rsid w:val="34034EA7"/>
    <w:rsid w:val="356626F1"/>
    <w:rsid w:val="38075789"/>
    <w:rsid w:val="4E3B5AD4"/>
    <w:rsid w:val="4FB67C36"/>
    <w:rsid w:val="57777F6D"/>
    <w:rsid w:val="64516F46"/>
    <w:rsid w:val="72B10E95"/>
    <w:rsid w:val="751E2AB9"/>
    <w:rsid w:val="7E81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  <w:rPr>
      <w:rFonts w:ascii="Times New Roman" w:hAnsi="Times New Roman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标准文件_段"/>
    <w:qFormat/>
    <w:uiPriority w:val="0"/>
    <w:pPr>
      <w:widowControl w:val="0"/>
      <w:spacing w:line="360" w:lineRule="auto"/>
      <w:ind w:firstLine="198" w:firstLineChars="200"/>
      <w:jc w:val="both"/>
    </w:pPr>
    <w:rPr>
      <w:rFonts w:ascii="Times New Roman" w:hAnsi="Times New Roman" w:eastAsia="宋体" w:cs="Times New Roman"/>
      <w:kern w:val="2"/>
      <w:sz w:val="24"/>
      <w:lang w:val="en-US" w:eastAsia="zh-CN" w:bidi="ar-SA"/>
    </w:rPr>
  </w:style>
  <w:style w:type="paragraph" w:styleId="8">
    <w:name w:val="List Paragraph"/>
    <w:basedOn w:val="1"/>
    <w:qFormat/>
    <w:uiPriority w:val="0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816</Characters>
  <Lines>6</Lines>
  <Paragraphs>1</Paragraphs>
  <TotalTime>2</TotalTime>
  <ScaleCrop>false</ScaleCrop>
  <LinksUpToDate>false</LinksUpToDate>
  <CharactersWithSpaces>957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2021-02-26T02:46:00Z</dcterms:created>
  <dc:creator>姜喆</dc:creator>
  <cp:lastModifiedBy>姜喆</cp:lastModifiedBy>
  <dcterms:modified xsi:type="dcterms:W3CDTF">2022-08-12T02:07:43Z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