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8"/>
          <w:szCs w:val="28"/>
        </w:rPr>
      </w:pPr>
    </w:p>
    <w:p>
      <w:pPr>
        <w:spacing w:line="360" w:lineRule="auto"/>
        <w:rPr>
          <w:rFonts w:ascii="宋体" w:hAnsi="宋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年</w:t>
      </w:r>
      <w:r>
        <w:rPr>
          <w:rFonts w:hint="eastAsia" w:ascii="仿宋_GB2312" w:eastAsia="仿宋_GB2312"/>
          <w:sz w:val="32"/>
          <w:lang w:val="en-US" w:eastAsia="zh-CN"/>
        </w:rPr>
        <w:t>9</w:t>
      </w:r>
      <w:r>
        <w:rPr>
          <w:rFonts w:hint="eastAsia" w:ascii="仿宋_GB2312" w:eastAsia="仿宋_GB2312"/>
          <w:sz w:val="32"/>
        </w:rPr>
        <w:t>月</w:t>
      </w:r>
      <w:r>
        <w:rPr>
          <w:rFonts w:hint="eastAsia" w:ascii="仿宋_GB2312" w:eastAsia="仿宋_GB2312"/>
          <w:sz w:val="32"/>
          <w:lang w:val="en-US" w:eastAsia="zh-CN"/>
        </w:rPr>
        <w:t>22</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9"/>
        <w:ind w:firstLineChars="0"/>
        <w:jc w:val="left"/>
      </w:pPr>
    </w:p>
    <w:p>
      <w:pPr>
        <w:pStyle w:val="9"/>
        <w:ind w:firstLineChars="0"/>
        <w:jc w:val="left"/>
      </w:pPr>
    </w:p>
    <w:p>
      <w:pPr>
        <w:pStyle w:val="9"/>
        <w:ind w:firstLineChars="0"/>
        <w:jc w:val="left"/>
      </w:pPr>
      <w:r>
        <w:br w:type="page"/>
      </w:r>
    </w:p>
    <w:tbl>
      <w:tblPr>
        <w:tblStyle w:val="8"/>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426"/>
        <w:gridCol w:w="735"/>
        <w:gridCol w:w="540"/>
        <w:gridCol w:w="1840"/>
        <w:gridCol w:w="149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张迪</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18019195530</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Zhangdi2@comac.cc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航材外包装采购</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供应商应为依法注册、有效存续且获得企业营业执照的独立法人；</w:t>
            </w:r>
          </w:p>
          <w:p>
            <w:pPr>
              <w:numPr>
                <w:ilvl w:val="0"/>
                <w:numId w:val="1"/>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供应商必须是木质包装箱的制造商；</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供应商必须提供有效期内最新的</w:t>
            </w:r>
            <w:r>
              <w:rPr>
                <w:rFonts w:hint="eastAsia" w:ascii="仿宋_GB2312" w:hAnsi="宋体" w:eastAsia="仿宋_GB2312" w:cs="宋体"/>
                <w:color w:val="000000"/>
                <w:kern w:val="0"/>
                <w:sz w:val="24"/>
                <w:lang w:val="en-US" w:eastAsia="zh-CN"/>
              </w:rPr>
              <w:t>ISO9001或其他同等质量管理体系证明文件；</w:t>
            </w:r>
          </w:p>
          <w:p>
            <w:pPr>
              <w:numPr>
                <w:ilvl w:val="0"/>
                <w:numId w:val="1"/>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供应商必须提供有效期内的出境货物木质包装除害处理标识加施资格证书；</w:t>
            </w:r>
          </w:p>
          <w:p>
            <w:pPr>
              <w:numPr>
                <w:ilvl w:val="0"/>
                <w:numId w:val="0"/>
              </w:numPr>
              <w:autoSpaceDN w:val="0"/>
              <w:spacing w:line="240" w:lineRule="auto"/>
              <w:jc w:val="left"/>
              <w:textAlignment w:val="center"/>
              <w:rPr>
                <w:rFonts w:hint="default"/>
                <w:lang w:val="en-US" w:eastAsia="zh-CN"/>
              </w:rPr>
            </w:pPr>
            <w:r>
              <w:rPr>
                <w:rFonts w:hint="eastAsia" w:ascii="仿宋_GB2312" w:hAnsi="宋体" w:eastAsia="仿宋_GB2312" w:cs="宋体"/>
                <w:color w:val="000000"/>
                <w:kern w:val="0"/>
                <w:sz w:val="24"/>
                <w:lang w:val="en-US" w:eastAsia="zh-CN"/>
              </w:rPr>
              <w:t>5.供应商必须提供</w:t>
            </w:r>
            <w:r>
              <w:rPr>
                <w:rFonts w:hint="eastAsia" w:ascii="仿宋_GB2312" w:hAnsi="宋体" w:eastAsia="仿宋_GB2312" w:cs="宋体"/>
                <w:color w:val="000000"/>
                <w:kern w:val="0"/>
                <w:sz w:val="24"/>
                <w:lang w:eastAsia="zh-CN" w:bidi="ar"/>
              </w:rPr>
              <w:t>近三年经审计的年度财务报表或公司盖章版财务报表</w:t>
            </w:r>
            <w:r>
              <w:rPr>
                <w:rFonts w:hint="eastAsia" w:ascii="仿宋_GB2312" w:hAnsi="宋体" w:eastAsia="仿宋_GB2312" w:cs="宋体"/>
                <w:color w:val="000000"/>
                <w:kern w:val="0"/>
                <w:sz w:val="24"/>
                <w:lang w:val="en-US" w:eastAsia="zh-CN"/>
              </w:rPr>
              <w:t>（公司成立若不满三年，则按实际情况提供）</w:t>
            </w:r>
            <w:r>
              <w:rPr>
                <w:rFonts w:hint="eastAsia" w:ascii="仿宋_GB2312" w:hAnsi="宋体" w:eastAsia="仿宋_GB2312" w:cs="宋体"/>
                <w:color w:val="000000"/>
                <w:kern w:val="0"/>
                <w:sz w:val="24"/>
                <w:lang w:eastAsia="zh-CN" w:bidi="ar"/>
              </w:rPr>
              <w:t>；</w:t>
            </w:r>
          </w:p>
          <w:p>
            <w:pPr>
              <w:numPr>
                <w:ilvl w:val="-1"/>
                <w:numId w:val="0"/>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lang w:eastAsia="zh-CN"/>
              </w:rPr>
              <w:t>在签署本项目合同及履行本项目义务时无任何法律障碍和重大事件影响供应商继续正常存续和全面履行本项目合同的能力，未被列入全国失信被执行人名单，披露正在审理或执行完毕的金额大于</w:t>
            </w:r>
            <w:r>
              <w:rPr>
                <w:rFonts w:hint="eastAsia" w:ascii="仿宋_GB2312" w:hAnsi="宋体" w:eastAsia="仿宋_GB2312" w:cs="宋体"/>
                <w:color w:val="000000"/>
                <w:kern w:val="0"/>
                <w:sz w:val="24"/>
                <w:lang w:val="en-US" w:eastAsia="zh-CN"/>
              </w:rPr>
              <w:t>500万人民币（含本数）的重大诉讼、仲裁、索赔、行政复议或行政处罚。</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6"/>
            <w:tcBorders>
              <w:top w:val="single" w:color="auto" w:sz="4" w:space="0"/>
              <w:left w:val="nil"/>
              <w:bottom w:val="single" w:color="auto" w:sz="4" w:space="0"/>
              <w:right w:val="single" w:color="auto" w:sz="4" w:space="0"/>
            </w:tcBorders>
            <w:vAlign w:val="center"/>
          </w:tcPr>
          <w:p>
            <w:pPr>
              <w:numPr>
                <w:ilvl w:val="-1"/>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1.需提供纸质包装箱的样品、装箱清单背贴袋（A4、A5）、航材密封袋（A3、A4、A5）、气泡膜填箱料、牛皮纸填充物，以上各提供1份样品；</w:t>
            </w:r>
          </w:p>
          <w:p>
            <w:pPr>
              <w:numPr>
                <w:ilvl w:val="-1"/>
                <w:numId w:val="0"/>
              </w:numPr>
              <w:autoSpaceDN w:val="0"/>
              <w:spacing w:line="280" w:lineRule="exact"/>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2.满足</w:t>
            </w:r>
            <w:r>
              <w:rPr>
                <w:rFonts w:hint="eastAsia" w:ascii="仿宋_GB2312" w:hAnsi="宋体" w:eastAsia="仿宋_GB2312" w:cs="宋体"/>
                <w:color w:val="000000"/>
                <w:kern w:val="0"/>
                <w:sz w:val="24"/>
                <w:lang w:eastAsia="zh-CN"/>
              </w:rPr>
              <w:t>《附件一》案例中的能力要求。</w:t>
            </w:r>
          </w:p>
          <w:p>
            <w:pPr>
              <w:numPr>
                <w:ilvl w:val="-1"/>
                <w:numId w:val="0"/>
              </w:numPr>
              <w:autoSpaceDN w:val="0"/>
              <w:spacing w:line="280" w:lineRule="exact"/>
              <w:jc w:val="left"/>
              <w:textAlignment w:val="center"/>
              <w:rPr>
                <w:rFonts w:hint="default"/>
                <w:lang w:val="en-US" w:eastAsia="zh-CN"/>
              </w:rPr>
            </w:pPr>
            <w:r>
              <w:rPr>
                <w:rFonts w:hint="eastAsia" w:ascii="仿宋_GB2312" w:hAnsi="宋体" w:eastAsia="仿宋_GB2312" w:cs="宋体"/>
                <w:color w:val="000000"/>
                <w:kern w:val="0"/>
                <w:sz w:val="24"/>
                <w:lang w:val="en-US" w:eastAsia="zh-CN"/>
              </w:rPr>
              <w:t>3.需提供《供应商信息采集表》，见《附件三》。</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both"/>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见《附件二》。</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本项目合同期限为自合同生效之日起三年，合同付款以买方提出采购需求为支付依据。航材包装价格以卖方的报价材料为付费依据。</w:t>
            </w:r>
          </w:p>
          <w:p>
            <w:pPr>
              <w:numPr>
                <w:ilvl w:val="0"/>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1.按一次性付款：货物运至现场，并由买方验收合格后，在30个工作日内支付该次采购价款的100%；</w:t>
            </w:r>
          </w:p>
          <w:p>
            <w:pPr>
              <w:numPr>
                <w:ilvl w:val="0"/>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2.采购要求：</w:t>
            </w:r>
          </w:p>
          <w:p>
            <w:pPr>
              <w:numPr>
                <w:ilvl w:val="0"/>
                <w:numId w:val="0"/>
              </w:numPr>
              <w:autoSpaceDN w:val="0"/>
              <w:spacing w:line="280" w:lineRule="exact"/>
              <w:ind w:firstLine="240" w:firstLineChars="100"/>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2.1 该次采购价款100%增值税专用发票；</w:t>
            </w:r>
          </w:p>
          <w:p>
            <w:pPr>
              <w:numPr>
                <w:ilvl w:val="0"/>
                <w:numId w:val="0"/>
              </w:numPr>
              <w:autoSpaceDN w:val="0"/>
              <w:spacing w:line="280" w:lineRule="exact"/>
              <w:ind w:firstLine="240" w:firstLineChars="100"/>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2.2 双方确认的验收合格记录。</w:t>
            </w:r>
          </w:p>
          <w:p>
            <w:pPr>
              <w:numPr>
                <w:ilvl w:val="0"/>
                <w:numId w:val="0"/>
              </w:numPr>
              <w:autoSpaceDN w:val="0"/>
              <w:spacing w:line="280" w:lineRule="exact"/>
              <w:ind w:firstLine="240" w:firstLineChars="100"/>
              <w:jc w:val="left"/>
              <w:textAlignment w:val="center"/>
              <w:rPr>
                <w:rFonts w:hint="eastAsia" w:ascii="仿宋_GB2312" w:hAnsi="宋体" w:eastAsia="仿宋_GB2312" w:cs="宋体"/>
                <w:color w:val="000000"/>
                <w:kern w:val="0"/>
                <w:sz w:val="24"/>
                <w:lang w:val="en-US" w:eastAsia="zh-CN"/>
              </w:rPr>
            </w:pPr>
          </w:p>
          <w:p>
            <w:pPr>
              <w:numPr>
                <w:ilvl w:val="0"/>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服务响应时间：</w:t>
            </w:r>
          </w:p>
          <w:p>
            <w:pPr>
              <w:numPr>
                <w:ilvl w:val="0"/>
                <w:numId w:val="2"/>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木包装箱（采购订单生效后7日内到货）；</w:t>
            </w:r>
          </w:p>
          <w:p>
            <w:pPr>
              <w:numPr>
                <w:ilvl w:val="0"/>
                <w:numId w:val="2"/>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纸质包装箱（采购订单生效后3日内到货）；</w:t>
            </w:r>
          </w:p>
          <w:p>
            <w:pPr>
              <w:numPr>
                <w:ilvl w:val="0"/>
                <w:numId w:val="2"/>
              </w:numPr>
              <w:autoSpaceDN w:val="0"/>
              <w:spacing w:line="280" w:lineRule="exact"/>
              <w:ind w:left="0" w:leftChars="0" w:firstLine="0" w:firstLineChars="0"/>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零星物资（采购订单生效后3日内到货）。</w:t>
            </w:r>
          </w:p>
          <w:p>
            <w:pPr>
              <w:numPr>
                <w:ilvl w:val="0"/>
                <w:numId w:val="0"/>
              </w:numPr>
              <w:autoSpaceDN w:val="0"/>
              <w:spacing w:line="280" w:lineRule="exact"/>
              <w:ind w:leftChars="0"/>
              <w:jc w:val="left"/>
              <w:textAlignment w:val="center"/>
              <w:rPr>
                <w:rFonts w:hint="eastAsia" w:ascii="仿宋_GB2312" w:hAnsi="宋体" w:eastAsia="仿宋_GB2312" w:cs="宋体"/>
                <w:color w:val="000000"/>
                <w:kern w:val="0"/>
                <w:sz w:val="24"/>
                <w:lang w:val="en-US" w:eastAsia="zh-CN"/>
              </w:rPr>
            </w:pP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0" w:firstLineChars="0"/>
              <w:jc w:val="center"/>
              <w:textAlignment w:val="center"/>
              <w:rPr>
                <w:rFonts w:ascii="仿宋_GB2312" w:hAnsi="宋体" w:eastAsia="仿宋_GB2312" w:cs="宋体"/>
                <w:color w:val="000000"/>
                <w:kern w:val="0"/>
                <w:sz w:val="24"/>
              </w:rPr>
            </w:pPr>
            <w:bookmarkStart w:id="0" w:name="_GoBack"/>
            <w:bookmarkEnd w:id="0"/>
            <w:r>
              <w:rPr>
                <w:rFonts w:hint="eastAsia" w:ascii="仿宋_GB2312" w:hAnsi="宋体" w:eastAsia="仿宋_GB2312" w:cs="宋体"/>
                <w:color w:val="000000"/>
                <w:kern w:val="0"/>
                <w:sz w:val="24"/>
                <w:lang w:val="en-US" w:eastAsia="zh-CN"/>
              </w:rPr>
              <w:t>2022</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9</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30</w:t>
            </w:r>
            <w:r>
              <w:rPr>
                <w:rFonts w:hint="eastAsia" w:ascii="仿宋_GB2312" w:hAnsi="宋体" w:eastAsia="仿宋_GB2312" w:cs="宋体"/>
                <w:color w:val="000000"/>
                <w:kern w:val="0"/>
                <w:sz w:val="24"/>
              </w:rPr>
              <w:t>日</w:t>
            </w:r>
          </w:p>
        </w:tc>
      </w:tr>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161"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其他</w:t>
            </w:r>
          </w:p>
        </w:tc>
      </w:tr>
    </w:tbl>
    <w:p>
      <w:pPr>
        <w:pStyle w:val="9"/>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8"/>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Chars="0"/>
        <w:jc w:val="left"/>
      </w:pPr>
    </w:p>
    <w:p>
      <w:pPr>
        <w:pStyle w:val="9"/>
        <w:ind w:firstLineChars="0"/>
        <w:jc w:val="left"/>
      </w:pPr>
    </w:p>
    <w:p>
      <w:pPr>
        <w:pStyle w:val="9"/>
        <w:ind w:firstLineChars="0"/>
        <w:jc w:val="left"/>
      </w:pPr>
    </w:p>
    <w:tbl>
      <w:tblPr>
        <w:tblStyle w:val="8"/>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9"/>
        <w:ind w:firstLineChars="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7EE76"/>
    <w:multiLevelType w:val="singleLevel"/>
    <w:tmpl w:val="D097EE76"/>
    <w:lvl w:ilvl="0" w:tentative="0">
      <w:start w:val="1"/>
      <w:numFmt w:val="decimal"/>
      <w:lvlText w:val="%1."/>
      <w:lvlJc w:val="left"/>
      <w:pPr>
        <w:tabs>
          <w:tab w:val="left" w:pos="312"/>
        </w:tabs>
      </w:pPr>
    </w:lvl>
  </w:abstractNum>
  <w:abstractNum w:abstractNumId="1">
    <w:nsid w:val="5BA0EFE6"/>
    <w:multiLevelType w:val="singleLevel"/>
    <w:tmpl w:val="5BA0EFE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BF2CF4"/>
    <w:rsid w:val="109A0F8E"/>
    <w:rsid w:val="16D26704"/>
    <w:rsid w:val="2F333665"/>
    <w:rsid w:val="317A5EB1"/>
    <w:rsid w:val="356626F1"/>
    <w:rsid w:val="39B25E6F"/>
    <w:rsid w:val="41B76847"/>
    <w:rsid w:val="554E7F32"/>
    <w:rsid w:val="5E0100DE"/>
    <w:rsid w:val="60380829"/>
    <w:rsid w:val="61415293"/>
    <w:rsid w:val="6E4E01C9"/>
    <w:rsid w:val="7F524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annotation text"/>
    <w:basedOn w:val="1"/>
    <w:qFormat/>
    <w:uiPriority w:val="0"/>
    <w:pPr>
      <w:jc w:val="left"/>
    </w:pPr>
  </w:style>
  <w:style w:type="paragraph" w:styleId="4">
    <w:name w:val="Body Text Indent 2"/>
    <w:basedOn w:val="1"/>
    <w:qFormat/>
    <w:uiPriority w:val="99"/>
    <w:pPr>
      <w:spacing w:line="360" w:lineRule="auto"/>
      <w:ind w:firstLine="600"/>
    </w:pPr>
    <w:rPr>
      <w:rFonts w:ascii="宋体"/>
      <w:sz w:val="30"/>
      <w:szCs w:val="20"/>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character" w:customStyle="1" w:styleId="11">
    <w:name w:val="页眉 Char"/>
    <w:basedOn w:val="7"/>
    <w:link w:val="6"/>
    <w:qFormat/>
    <w:uiPriority w:val="0"/>
    <w:rPr>
      <w:kern w:val="2"/>
      <w:sz w:val="18"/>
      <w:szCs w:val="18"/>
    </w:rPr>
  </w:style>
  <w:style w:type="character" w:customStyle="1" w:styleId="12">
    <w:name w:val="页脚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903</Words>
  <Characters>934</Characters>
  <Lines>6</Lines>
  <Paragraphs>1</Paragraphs>
  <TotalTime>6</TotalTime>
  <ScaleCrop>false</ScaleCrop>
  <LinksUpToDate>false</LinksUpToDate>
  <CharactersWithSpaces>1051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501501</cp:lastModifiedBy>
  <cp:lastPrinted>2022-09-22T01:55:07Z</cp:lastPrinted>
  <dcterms:modified xsi:type="dcterms:W3CDTF">2022-09-22T01:55:20Z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