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widowControl/>
        <w:spacing w:line="360" w:lineRule="auto"/>
        <w:jc w:val="center"/>
        <w:rPr>
          <w:rFonts w:ascii="黑体" w:eastAsia="黑体"/>
          <w:sz w:val="28"/>
          <w:szCs w:val="28"/>
        </w:rPr>
      </w:pPr>
    </w:p>
    <w:p>
      <w:pPr>
        <w:widowControl/>
        <w:spacing w:line="360" w:lineRule="auto"/>
        <w:jc w:val="center"/>
        <w:rPr>
          <w:rFonts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2022年9月30日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tbl>
      <w:tblPr>
        <w:tblStyle w:val="10"/>
        <w:tblpPr w:leftFromText="180" w:rightFromText="180" w:vertAnchor="text" w:horzAnchor="page" w:tblpX="1146" w:tblpY="482"/>
        <w:tblOverlap w:val="never"/>
        <w:tblW w:w="9791" w:type="dxa"/>
        <w:tblInd w:w="0" w:type="dxa"/>
        <w:tblLayout w:type="fixed"/>
        <w:tblCellMar>
          <w:top w:w="0" w:type="dxa"/>
          <w:left w:w="108" w:type="dxa"/>
          <w:bottom w:w="0" w:type="dxa"/>
          <w:right w:w="108" w:type="dxa"/>
        </w:tblCellMar>
      </w:tblPr>
      <w:tblGrid>
        <w:gridCol w:w="2738"/>
        <w:gridCol w:w="1962"/>
        <w:gridCol w:w="731"/>
        <w:gridCol w:w="581"/>
        <w:gridCol w:w="837"/>
        <w:gridCol w:w="1677"/>
        <w:gridCol w:w="1265"/>
      </w:tblGrid>
      <w:tr>
        <w:tblPrEx>
          <w:tblLayout w:type="fixed"/>
          <w:tblCellMar>
            <w:top w:w="0" w:type="dxa"/>
            <w:left w:w="108" w:type="dxa"/>
            <w:bottom w:w="0" w:type="dxa"/>
            <w:right w:w="108" w:type="dxa"/>
          </w:tblCellMar>
        </w:tblPrEx>
        <w:trPr>
          <w:trHeight w:val="841"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采购方</w:t>
            </w:r>
          </w:p>
        </w:tc>
        <w:tc>
          <w:tcPr>
            <w:tcW w:w="7053"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上海飞机客户服务有限公司</w:t>
            </w:r>
          </w:p>
        </w:tc>
      </w:tr>
      <w:tr>
        <w:tblPrEx>
          <w:tblLayout w:type="fixed"/>
          <w:tblCellMar>
            <w:top w:w="0" w:type="dxa"/>
            <w:left w:w="108" w:type="dxa"/>
            <w:bottom w:w="0" w:type="dxa"/>
            <w:right w:w="108" w:type="dxa"/>
          </w:tblCellMar>
        </w:tblPrEx>
        <w:trPr>
          <w:trHeight w:val="55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孔万里</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联系地址</w:t>
            </w:r>
          </w:p>
        </w:tc>
        <w:tc>
          <w:tcPr>
            <w:tcW w:w="2942"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上海市闵行区江川东路100号</w:t>
            </w:r>
          </w:p>
        </w:tc>
      </w:tr>
      <w:tr>
        <w:tblPrEx>
          <w:tblLayout w:type="fixed"/>
          <w:tblCellMar>
            <w:top w:w="0" w:type="dxa"/>
            <w:left w:w="108" w:type="dxa"/>
            <w:bottom w:w="0" w:type="dxa"/>
            <w:right w:w="108" w:type="dxa"/>
          </w:tblCellMar>
        </w:tblPrEx>
        <w:trPr>
          <w:trHeight w:val="42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18019196725</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E-Mail</w:t>
            </w:r>
          </w:p>
        </w:tc>
        <w:tc>
          <w:tcPr>
            <w:tcW w:w="2942"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kongwanli@comac.cc</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项目名称</w:t>
            </w:r>
          </w:p>
        </w:tc>
        <w:tc>
          <w:tcPr>
            <w:tcW w:w="7053"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机房空调零星改造</w:t>
            </w:r>
          </w:p>
        </w:tc>
      </w:tr>
      <w:tr>
        <w:tblPrEx>
          <w:tblLayout w:type="fixed"/>
          <w:tblCellMar>
            <w:top w:w="0" w:type="dxa"/>
            <w:left w:w="108" w:type="dxa"/>
            <w:bottom w:w="0" w:type="dxa"/>
            <w:right w:w="108" w:type="dxa"/>
          </w:tblCellMar>
        </w:tblPrEx>
        <w:trPr>
          <w:trHeight w:val="312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供应商资质要求</w:t>
            </w:r>
          </w:p>
        </w:tc>
        <w:tc>
          <w:tcPr>
            <w:tcW w:w="7053"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1、具有企业法人营业执照并具有完成本项目所需的经营范围；</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2、具有企业法人资格证明或被授权人身份证明及法人授权委托书；</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3、具有与本项目相关的行业资质与人员配备，高空作业的安装人员需具备高空作业资质；</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4、注册资本金要求不低于200万元；</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5、提供近3年（2019-2021）的审计报告，若无，则提供年度财务报表，包括但不限于资产负债表、利润表、现金流量表；</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6、在签署本项目合同及履行本项目义务时无任何法律障碍和重大事件影响供应商继续正常存续和全面履行本项目合同的能力，未被列入全国失信被执行人名单，披露正在审理或执行完毕的标的金额大于500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tc>
      </w:tr>
      <w:tr>
        <w:tblPrEx>
          <w:tblLayout w:type="fixed"/>
          <w:tblCellMar>
            <w:top w:w="0" w:type="dxa"/>
            <w:left w:w="108" w:type="dxa"/>
            <w:bottom w:w="0" w:type="dxa"/>
            <w:right w:w="108" w:type="dxa"/>
          </w:tblCellMar>
        </w:tblPrEx>
        <w:trPr>
          <w:trHeight w:val="113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供应商能力要求</w:t>
            </w:r>
          </w:p>
        </w:tc>
        <w:tc>
          <w:tcPr>
            <w:tcW w:w="7053" w:type="dxa"/>
            <w:gridSpan w:val="6"/>
            <w:tcBorders>
              <w:top w:val="single" w:color="auto" w:sz="4" w:space="0"/>
              <w:left w:val="nil"/>
              <w:bottom w:val="single" w:color="auto" w:sz="4" w:space="0"/>
              <w:right w:val="single" w:color="auto" w:sz="4" w:space="0"/>
            </w:tcBorders>
            <w:vAlign w:val="center"/>
          </w:tcPr>
          <w:p>
            <w:pPr>
              <w:numPr>
                <w:ilvl w:val="255"/>
                <w:numId w:val="0"/>
              </w:num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具有相关项目经验，并提供业绩证明</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kern w:val="0"/>
                <w:sz w:val="24"/>
              </w:rPr>
            </w:pPr>
            <w:r>
              <w:rPr>
                <w:rFonts w:hint="eastAsia" w:ascii="仿宋" w:hAnsi="仿宋" w:eastAsia="仿宋" w:cs="仿宋"/>
                <w:kern w:val="0"/>
                <w:sz w:val="24"/>
              </w:rPr>
              <w:t>项目技术要求</w:t>
            </w:r>
          </w:p>
        </w:tc>
        <w:tc>
          <w:tcPr>
            <w:tcW w:w="7053"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1、项目概况</w:t>
            </w:r>
          </w:p>
          <w:p>
            <w:pPr>
              <w:spacing w:line="360" w:lineRule="auto"/>
              <w:ind w:firstLine="480" w:firstLineChars="200"/>
              <w:rPr>
                <w:rFonts w:ascii="仿宋" w:hAnsi="仿宋" w:eastAsia="仿宋" w:cs="仿宋"/>
                <w:color w:val="FF0000"/>
                <w:sz w:val="24"/>
              </w:rPr>
            </w:pPr>
            <w:r>
              <w:rPr>
                <w:rFonts w:hint="eastAsia" w:ascii="仿宋" w:hAnsi="仿宋" w:eastAsia="仿宋" w:cs="仿宋"/>
                <w:color w:val="000000"/>
                <w:kern w:val="0"/>
                <w:sz w:val="24"/>
              </w:rPr>
              <w:t>本工程位于上海市江川东路100号上海飞机客户服务有限公司内。针对园区内部分机房空调进行扩容或换新改造。</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2、承包内容</w:t>
            </w:r>
          </w:p>
          <w:p>
            <w:pPr>
              <w:autoSpaceDN w:val="0"/>
              <w:spacing w:line="360" w:lineRule="auto"/>
              <w:ind w:firstLine="480" w:firstLineChars="200"/>
              <w:jc w:val="left"/>
              <w:textAlignment w:val="center"/>
              <w:rPr>
                <w:rFonts w:ascii="仿宋" w:hAnsi="仿宋" w:eastAsia="仿宋" w:cs="仿宋"/>
                <w:color w:val="FF0000"/>
                <w:kern w:val="0"/>
                <w:sz w:val="24"/>
              </w:rPr>
            </w:pPr>
            <w:r>
              <w:rPr>
                <w:rFonts w:hint="eastAsia" w:ascii="仿宋" w:hAnsi="仿宋" w:eastAsia="仿宋" w:cs="仿宋"/>
                <w:color w:val="000000"/>
                <w:kern w:val="0"/>
                <w:sz w:val="24"/>
              </w:rPr>
              <w:t>2.1 本采购询价文件及其附件范围内包工、包料、包质量、包安装、包工期、包利润、包税金、包安全文明环保、包</w:t>
            </w:r>
            <w:r>
              <w:rPr>
                <w:rFonts w:hint="eastAsia" w:ascii="仿宋" w:hAnsi="仿宋" w:eastAsia="仿宋" w:cs="仿宋"/>
                <w:kern w:val="0"/>
                <w:sz w:val="24"/>
              </w:rPr>
              <w:t>措施费等</w:t>
            </w:r>
            <w:r>
              <w:rPr>
                <w:rFonts w:hint="eastAsia" w:ascii="仿宋" w:hAnsi="仿宋" w:eastAsia="仿宋" w:cs="仿宋"/>
                <w:color w:val="000000"/>
                <w:kern w:val="0"/>
                <w:sz w:val="24"/>
              </w:rPr>
              <w:t>。</w:t>
            </w:r>
          </w:p>
          <w:p>
            <w:pPr>
              <w:autoSpaceDN w:val="0"/>
              <w:spacing w:line="360" w:lineRule="auto"/>
              <w:ind w:firstLine="480" w:firstLineChars="20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2.2 工作内容：</w:t>
            </w:r>
          </w:p>
          <w:p>
            <w:pPr>
              <w:spacing w:line="360" w:lineRule="auto"/>
              <w:rPr>
                <w:rFonts w:ascii="仿宋" w:hAnsi="仿宋" w:eastAsia="仿宋" w:cs="仿宋"/>
                <w:color w:val="000000"/>
                <w:kern w:val="0"/>
                <w:sz w:val="24"/>
              </w:rPr>
            </w:pPr>
            <w:r>
              <w:rPr>
                <w:rFonts w:hint="eastAsia" w:ascii="仿宋" w:hAnsi="仿宋" w:eastAsia="仿宋" w:cs="仿宋"/>
                <w:color w:val="000000"/>
                <w:kern w:val="0"/>
                <w:sz w:val="24"/>
              </w:rPr>
              <w:t xml:space="preserve">    以本文件附件一《机房零星空调改造项目技术要求》为准。</w:t>
            </w:r>
          </w:p>
          <w:p>
            <w:pPr>
              <w:autoSpaceDN w:val="0"/>
              <w:spacing w:line="360" w:lineRule="auto"/>
              <w:ind w:firstLine="480" w:firstLineChars="20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2.3 质量标准：</w:t>
            </w:r>
          </w:p>
          <w:p>
            <w:pPr>
              <w:autoSpaceDN w:val="0"/>
              <w:spacing w:line="360" w:lineRule="auto"/>
              <w:ind w:firstLine="480" w:firstLineChars="200"/>
              <w:jc w:val="left"/>
              <w:textAlignment w:val="center"/>
              <w:rPr>
                <w:rFonts w:ascii="仿宋" w:hAnsi="仿宋" w:eastAsia="仿宋" w:cs="仿宋"/>
                <w:color w:val="FF0000"/>
                <w:kern w:val="0"/>
                <w:sz w:val="24"/>
              </w:rPr>
            </w:pPr>
            <w:r>
              <w:rPr>
                <w:rFonts w:hint="eastAsia" w:ascii="仿宋" w:hAnsi="仿宋" w:eastAsia="仿宋" w:cs="仿宋"/>
                <w:color w:val="000000"/>
                <w:kern w:val="0"/>
                <w:sz w:val="24"/>
              </w:rPr>
              <w:t>一次性验收合格率必须达到100%，质量的评定以本采购询价文件及附件为准。保修期(质保期)为验收完成后24个月。</w:t>
            </w:r>
          </w:p>
          <w:p>
            <w:pPr>
              <w:numPr>
                <w:ilvl w:val="255"/>
                <w:numId w:val="0"/>
              </w:num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3、报价文件编制要求：</w:t>
            </w:r>
          </w:p>
          <w:p>
            <w:pPr>
              <w:autoSpaceDN w:val="0"/>
              <w:spacing w:line="360" w:lineRule="auto"/>
              <w:ind w:firstLine="480" w:firstLineChars="20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报价单位需编制施工方案；根据工程量清单条目进行报价，超出工程量清单范围的需做书面补充说明。所有文件均需加盖公章。全套报价书必须内容齐全，打印清晰，无涂改和行间插字。</w:t>
            </w:r>
          </w:p>
          <w:p>
            <w:pPr>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报价文件组成：报价文件由书面文件和相应的电子文件（U 盘）两部分组成。书面文件一份（所有文件装订成一册），电子文件需提供一份（集成一个PDF，报价部分按报价清单明细填写（如有展开报价项请另附表勿改动报价表结构）、报价清单须单独提供EXCEL）。法人授权委托证明书(含法定代表人及授权委托人身份证明）、施工方案（施工组织设计、施工安全保证措施、安全生产责任制及应急预案、文明施工保证措施、工期保证措施、工程质量保证措施等）、企业营业执照（复印件加盖公章）、承诺书(报价单位对施工费用、工期、质量、安全等的承诺,格式自行设计)、近三年财务报表、质量体系证书、行业资质证书、业绩证明、资信证明。</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color w:val="000000"/>
                <w:kern w:val="0"/>
                <w:sz w:val="24"/>
              </w:rPr>
              <w:t>报价文件均须加盖报价单位公章，并经报价单位法定代表人或其授权代表签名或盖章。由委托代理人签字、盖章的,须在报价文件中提交法定代表人签署的授权委托书。</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项目进度要求</w:t>
            </w:r>
          </w:p>
        </w:tc>
        <w:tc>
          <w:tcPr>
            <w:tcW w:w="7053" w:type="dxa"/>
            <w:gridSpan w:val="6"/>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r>
              <w:rPr>
                <w:rFonts w:hint="eastAsia" w:ascii="仿宋" w:hAnsi="仿宋" w:eastAsia="仿宋" w:cs="仿宋"/>
                <w:color w:val="000000"/>
                <w:kern w:val="0"/>
                <w:sz w:val="24"/>
                <w:lang w:bidi="ar"/>
              </w:rPr>
              <w:t>报价单位在提供报价文件前必须进行现场踏勘，具体日期为2022年10月8日下午13:30。</w:t>
            </w:r>
          </w:p>
          <w:p>
            <w:pPr>
              <w:autoSpaceDN w:val="0"/>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2、合同金额分三期支付，每期支付的金额和时间如下：</w:t>
            </w:r>
          </w:p>
          <w:p>
            <w:pPr>
              <w:autoSpaceDN w:val="0"/>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第一期：合同生效后，在采购方收到供应商提供的合同总金额30%的增值税专用发票并确认有效性后，30个工作日内，支付合同总金额30%作为预付款。</w:t>
            </w:r>
          </w:p>
          <w:p>
            <w:pPr>
              <w:autoSpaceDN w:val="0"/>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第二期：项目竣工验收并通过结算审价后，在采购方收到供应商提供结算总价扣除已支付金额的全额增值税专用发票并确认有效性后，30个工作日内支付至结算总价的97%。</w:t>
            </w:r>
          </w:p>
          <w:p>
            <w:pPr>
              <w:autoSpaceDN w:val="0"/>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第三期：质量保证期结束后30个工作日内支付结算总价的3%。</w:t>
            </w:r>
          </w:p>
          <w:p>
            <w:pPr>
              <w:autoSpaceDN w:val="0"/>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lang w:bidi="ar"/>
              </w:rPr>
              <w:t>具体开工日期以采购方通知为准，供应商应在合同生效后收到采购方通知之日起90个日历日内完成本文件及附件规定的工作内容，其他进度要求按照采购方要求。</w:t>
            </w:r>
          </w:p>
        </w:tc>
      </w:tr>
      <w:tr>
        <w:tblPrEx>
          <w:tblLayout w:type="fixed"/>
          <w:tblCellMar>
            <w:top w:w="0" w:type="dxa"/>
            <w:left w:w="108" w:type="dxa"/>
            <w:bottom w:w="0" w:type="dxa"/>
            <w:right w:w="108" w:type="dxa"/>
          </w:tblCellMar>
        </w:tblPrEx>
        <w:trPr>
          <w:trHeight w:val="51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响应文件送达截止时间</w:t>
            </w:r>
          </w:p>
        </w:tc>
        <w:tc>
          <w:tcPr>
            <w:tcW w:w="7053"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2022年10月12日17:00前快递至采供联系人处</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附录</w:t>
            </w:r>
          </w:p>
        </w:tc>
        <w:tc>
          <w:tcPr>
            <w:tcW w:w="196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√详细技术要求</w:t>
            </w:r>
          </w:p>
        </w:tc>
        <w:tc>
          <w:tcPr>
            <w:tcW w:w="131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□报价文件编制要求</w:t>
            </w:r>
          </w:p>
        </w:tc>
        <w:tc>
          <w:tcPr>
            <w:tcW w:w="1265"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□其他</w:t>
            </w:r>
          </w:p>
        </w:tc>
      </w:tr>
    </w:tbl>
    <w:p>
      <w:pPr>
        <w:pStyle w:val="11"/>
        <w:adjustRightInd w:val="0"/>
        <w:snapToGrid w:val="0"/>
        <w:spacing w:line="240" w:lineRule="auto"/>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11"/>
        <w:ind w:firstLineChars="0"/>
        <w:jc w:val="left"/>
        <w:rPr>
          <w:sz w:val="21"/>
          <w:szCs w:val="21"/>
        </w:rPr>
      </w:pPr>
      <w:r>
        <w:rPr>
          <w:rFonts w:hint="eastAsia"/>
          <w:sz w:val="21"/>
          <w:szCs w:val="21"/>
        </w:rPr>
        <w:br w:type="page"/>
      </w:r>
    </w:p>
    <w:tbl>
      <w:tblPr>
        <w:tblStyle w:val="10"/>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1"/>
        <w:ind w:firstLineChars="0"/>
        <w:jc w:val="left"/>
        <w:rPr>
          <w:sz w:val="21"/>
          <w:szCs w:val="21"/>
        </w:rPr>
      </w:pPr>
      <w:r>
        <w:rPr>
          <w:rFonts w:hint="eastAsia"/>
          <w:sz w:val="21"/>
          <w:szCs w:val="21"/>
        </w:rPr>
        <w:t>注：*号项目，由采购需求部门按需调整，请供应商务必提供。</w:t>
      </w:r>
    </w:p>
    <w:tbl>
      <w:tblPr>
        <w:tblStyle w:val="10"/>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w:t>
            </w:r>
            <w:r>
              <w:rPr>
                <w:rFonts w:hint="eastAsia" w:ascii="Tahoma" w:hAnsi="Tahoma" w:cs="Tahoma"/>
                <w:color w:val="000000"/>
                <w:kern w:val="0"/>
                <w:sz w:val="20"/>
                <w:szCs w:val="20"/>
              </w:rPr>
              <w:t>。</w:t>
            </w:r>
          </w:p>
        </w:tc>
      </w:tr>
    </w:tbl>
    <w:p>
      <w:pPr>
        <w:pStyle w:val="11"/>
        <w:adjustRightInd w:val="0"/>
        <w:snapToGrid w:val="0"/>
        <w:spacing w:line="240" w:lineRule="auto"/>
        <w:ind w:firstLine="0" w:firstLineChars="0"/>
      </w:pPr>
    </w:p>
    <w:p>
      <w:pPr>
        <w:widowControl/>
        <w:jc w:val="left"/>
        <w:rPr>
          <w:rFonts w:ascii="宋体" w:hAnsi="宋体"/>
          <w:sz w:val="24"/>
          <w:szCs w:val="20"/>
        </w:rPr>
      </w:pPr>
      <w:r>
        <w:br w:type="page"/>
      </w:r>
    </w:p>
    <w:p>
      <w:pPr>
        <w:pStyle w:val="11"/>
        <w:adjustRightInd w:val="0"/>
        <w:snapToGrid w:val="0"/>
        <w:ind w:firstLine="0" w:firstLineChars="0"/>
        <w:rPr>
          <w:rFonts w:hint="eastAsia"/>
          <w:b/>
        </w:rPr>
      </w:pPr>
      <w:r>
        <w:rPr>
          <w:rFonts w:hint="eastAsia"/>
          <w:b/>
        </w:rPr>
        <w:t>附件</w:t>
      </w:r>
      <w:r>
        <w:rPr>
          <w:b/>
        </w:rPr>
        <w:t>一、</w:t>
      </w:r>
      <w:r>
        <w:rPr>
          <w:rFonts w:hint="eastAsia"/>
          <w:b/>
        </w:rPr>
        <w:t>机房空调零星改造项目技术要求</w:t>
      </w:r>
    </w:p>
    <w:p>
      <w:pPr>
        <w:pStyle w:val="11"/>
        <w:adjustRightInd w:val="0"/>
        <w:snapToGrid w:val="0"/>
        <w:ind w:firstLine="480"/>
        <w:rPr>
          <w:rFonts w:hint="eastAsia"/>
        </w:rPr>
      </w:pPr>
      <w:r>
        <w:rPr>
          <w:rFonts w:hint="eastAsia"/>
        </w:rPr>
        <w:t>1 项目背景</w:t>
      </w:r>
    </w:p>
    <w:p>
      <w:pPr>
        <w:pStyle w:val="11"/>
        <w:adjustRightInd w:val="0"/>
        <w:snapToGrid w:val="0"/>
        <w:ind w:firstLine="480"/>
        <w:rPr>
          <w:rFonts w:hint="eastAsia"/>
        </w:rPr>
      </w:pPr>
      <w:r>
        <w:rPr>
          <w:rFonts w:hint="eastAsia"/>
        </w:rPr>
        <w:t>客服中心内部分机房现有空调设备老旧、运行故障率高且随业务需求发展，已有空调设备容量已无法满足要求，针对以上情况拟针对以下机房空调进行改造：</w:t>
      </w:r>
    </w:p>
    <w:p>
      <w:pPr>
        <w:pStyle w:val="11"/>
        <w:adjustRightInd w:val="0"/>
        <w:snapToGrid w:val="0"/>
        <w:ind w:firstLine="480"/>
        <w:rPr>
          <w:rFonts w:hint="eastAsia"/>
        </w:rPr>
      </w:pPr>
      <w:r>
        <w:rPr>
          <w:rFonts w:hint="eastAsia"/>
        </w:rPr>
        <w:t>1）3#楼模拟机空调和配套UPS机房空调改造、扩容；</w:t>
      </w:r>
    </w:p>
    <w:p>
      <w:pPr>
        <w:pStyle w:val="11"/>
        <w:adjustRightInd w:val="0"/>
        <w:snapToGrid w:val="0"/>
        <w:ind w:firstLine="480"/>
        <w:rPr>
          <w:rFonts w:hint="eastAsia"/>
        </w:rPr>
      </w:pPr>
      <w:r>
        <w:rPr>
          <w:rFonts w:hint="eastAsia"/>
        </w:rPr>
        <w:t>2）2#楼2层网络机房扩容；</w:t>
      </w:r>
    </w:p>
    <w:p>
      <w:pPr>
        <w:pStyle w:val="11"/>
        <w:adjustRightInd w:val="0"/>
        <w:snapToGrid w:val="0"/>
        <w:ind w:firstLine="480"/>
        <w:rPr>
          <w:rFonts w:hint="eastAsia"/>
        </w:rPr>
      </w:pPr>
      <w:r>
        <w:rPr>
          <w:rFonts w:hint="eastAsia"/>
        </w:rPr>
        <w:t>3）2#楼1层档案馆空调更换；</w:t>
      </w:r>
    </w:p>
    <w:p>
      <w:pPr>
        <w:pStyle w:val="11"/>
        <w:adjustRightInd w:val="0"/>
        <w:snapToGrid w:val="0"/>
        <w:ind w:firstLine="480"/>
        <w:rPr>
          <w:rFonts w:hint="eastAsia"/>
        </w:rPr>
      </w:pPr>
      <w:r>
        <w:rPr>
          <w:rFonts w:hint="eastAsia"/>
        </w:rPr>
        <w:t>4）1#楼冷却塔内部填料更换。</w:t>
      </w:r>
    </w:p>
    <w:p>
      <w:pPr>
        <w:pStyle w:val="11"/>
        <w:adjustRightInd w:val="0"/>
        <w:snapToGrid w:val="0"/>
        <w:ind w:firstLine="480"/>
        <w:rPr>
          <w:rFonts w:hint="eastAsia"/>
        </w:rPr>
      </w:pPr>
      <w:r>
        <w:rPr>
          <w:rFonts w:hint="eastAsia"/>
        </w:rPr>
        <w:t>详细技术方案如下详述。</w:t>
      </w:r>
    </w:p>
    <w:p>
      <w:pPr>
        <w:pStyle w:val="11"/>
        <w:adjustRightInd w:val="0"/>
        <w:snapToGrid w:val="0"/>
        <w:ind w:firstLine="196" w:firstLineChars="82"/>
        <w:rPr>
          <w:rFonts w:hint="eastAsia"/>
        </w:rPr>
      </w:pPr>
    </w:p>
    <w:p>
      <w:pPr>
        <w:pStyle w:val="11"/>
        <w:adjustRightInd w:val="0"/>
        <w:snapToGrid w:val="0"/>
        <w:ind w:firstLine="480"/>
        <w:rPr>
          <w:rFonts w:hint="eastAsia"/>
        </w:rPr>
      </w:pPr>
      <w:r>
        <w:rPr>
          <w:rFonts w:hint="eastAsia"/>
        </w:rPr>
        <w:t>2 3#楼模拟机空调改造方案</w:t>
      </w:r>
    </w:p>
    <w:p>
      <w:pPr>
        <w:pStyle w:val="11"/>
        <w:adjustRightInd w:val="0"/>
        <w:snapToGrid w:val="0"/>
        <w:ind w:firstLine="480"/>
        <w:rPr>
          <w:rFonts w:hint="eastAsia"/>
        </w:rPr>
      </w:pPr>
      <w:r>
        <w:rPr>
          <w:rFonts w:hint="eastAsia"/>
        </w:rPr>
        <w:t>2.1 运行现状</w:t>
      </w:r>
    </w:p>
    <w:p>
      <w:pPr>
        <w:pStyle w:val="11"/>
        <w:adjustRightInd w:val="0"/>
        <w:snapToGrid w:val="0"/>
        <w:ind w:firstLine="480"/>
      </w:pPr>
      <w:r>
        <w:rPr>
          <w:rFonts w:hint="eastAsia"/>
        </w:rPr>
        <w:t>公司现有模拟机空调系统位于3#楼屋面设备区平台，由风冷热泵机组三台、配套定压补水装置一套及软水自动加药装置一套组成系统为模拟机机舱制冷。现有系统相关设备参数表和原理图如下图和下表所示：</w:t>
      </w:r>
    </w:p>
    <w:p>
      <w:pPr>
        <w:pStyle w:val="11"/>
        <w:adjustRightInd w:val="0"/>
        <w:snapToGrid w:val="0"/>
        <w:ind w:firstLine="480"/>
        <w:rPr>
          <w:rFonts w:hint="eastAsia"/>
        </w:rPr>
      </w:pPr>
      <w:r>
        <w:rPr>
          <w:rFonts w:hint="eastAsia"/>
        </w:rPr>
        <w:t>设备型号</w:t>
      </w:r>
      <w:r>
        <w:rPr>
          <w:rFonts w:hint="eastAsia"/>
        </w:rPr>
        <w:tab/>
      </w:r>
      <w:r>
        <w:rPr>
          <w:rFonts w:hint="eastAsia"/>
        </w:rPr>
        <w:t>品牌</w:t>
      </w:r>
      <w:r>
        <w:rPr>
          <w:rFonts w:hint="eastAsia"/>
        </w:rPr>
        <w:tab/>
      </w:r>
      <w:r>
        <w:rPr>
          <w:rFonts w:hint="eastAsia"/>
        </w:rPr>
        <w:t>名义制冷量</w:t>
      </w:r>
      <w:r>
        <w:rPr>
          <w:rFonts w:hint="eastAsia"/>
        </w:rPr>
        <w:tab/>
      </w:r>
      <w:r>
        <w:rPr>
          <w:rFonts w:hint="eastAsia"/>
        </w:rPr>
        <w:t>流量</w:t>
      </w:r>
      <w:r>
        <w:rPr>
          <w:rFonts w:hint="eastAsia"/>
        </w:rPr>
        <w:tab/>
      </w:r>
      <w:r>
        <w:rPr>
          <w:rFonts w:hint="eastAsia"/>
        </w:rPr>
        <w:t>外形尺寸(mm)</w:t>
      </w:r>
    </w:p>
    <w:p>
      <w:pPr>
        <w:pStyle w:val="11"/>
        <w:adjustRightInd w:val="0"/>
        <w:snapToGrid w:val="0"/>
        <w:ind w:firstLine="480"/>
        <w:rPr>
          <w:rFonts w:hint="eastAsia"/>
        </w:rPr>
      </w:pPr>
      <w:r>
        <w:rPr>
          <w:rFonts w:hint="eastAsia"/>
        </w:rPr>
        <w:t>AW80T</w:t>
      </w:r>
      <w:r>
        <w:rPr>
          <w:rFonts w:hint="eastAsia"/>
        </w:rPr>
        <w:tab/>
      </w:r>
      <w:r>
        <w:rPr>
          <w:rFonts w:hint="eastAsia"/>
        </w:rPr>
        <w:t>阿尔西AIRSYS</w:t>
      </w:r>
      <w:r>
        <w:rPr>
          <w:rFonts w:hint="eastAsia"/>
        </w:rPr>
        <w:tab/>
      </w:r>
      <w:r>
        <w:rPr>
          <w:rFonts w:hint="eastAsia"/>
        </w:rPr>
        <w:t>78KW</w:t>
      </w:r>
      <w:r>
        <w:rPr>
          <w:rFonts w:hint="eastAsia"/>
        </w:rPr>
        <w:tab/>
      </w:r>
      <w:r>
        <w:rPr>
          <w:rFonts w:hint="eastAsia"/>
        </w:rPr>
        <w:t>13.8m³/H</w:t>
      </w:r>
      <w:r>
        <w:rPr>
          <w:rFonts w:hint="eastAsia"/>
        </w:rPr>
        <w:tab/>
      </w:r>
      <w:r>
        <w:rPr>
          <w:rFonts w:hint="eastAsia"/>
        </w:rPr>
        <w:t>长3000*宽1290*高1975</w:t>
      </w:r>
    </w:p>
    <w:p>
      <w:pPr>
        <w:pStyle w:val="11"/>
        <w:adjustRightInd w:val="0"/>
        <w:snapToGrid w:val="0"/>
        <w:ind w:firstLine="480"/>
        <w:rPr>
          <w:rFonts w:hint="eastAsia"/>
        </w:rPr>
      </w:pPr>
      <w:r>
        <w:rPr>
          <w:rFonts w:hint="eastAsia"/>
        </w:rPr>
        <w:t>AW80T</w:t>
      </w:r>
      <w:r>
        <w:rPr>
          <w:rFonts w:hint="eastAsia"/>
        </w:rPr>
        <w:tab/>
      </w:r>
      <w:r>
        <w:rPr>
          <w:rFonts w:hint="eastAsia"/>
        </w:rPr>
        <w:tab/>
      </w:r>
      <w:r>
        <w:rPr>
          <w:rFonts w:hint="eastAsia"/>
        </w:rPr>
        <w:t>78KW</w:t>
      </w:r>
      <w:r>
        <w:rPr>
          <w:rFonts w:hint="eastAsia"/>
        </w:rPr>
        <w:tab/>
      </w:r>
      <w:r>
        <w:rPr>
          <w:rFonts w:hint="eastAsia"/>
        </w:rPr>
        <w:t>13.8m³/H</w:t>
      </w:r>
      <w:r>
        <w:rPr>
          <w:rFonts w:hint="eastAsia"/>
        </w:rPr>
        <w:tab/>
      </w:r>
      <w:r>
        <w:rPr>
          <w:rFonts w:hint="eastAsia"/>
        </w:rPr>
        <w:t>长3000*宽1290*高1975</w:t>
      </w:r>
    </w:p>
    <w:p>
      <w:pPr>
        <w:pStyle w:val="11"/>
        <w:adjustRightInd w:val="0"/>
        <w:snapToGrid w:val="0"/>
        <w:ind w:firstLine="480"/>
        <w:rPr>
          <w:rFonts w:hint="eastAsia"/>
        </w:rPr>
      </w:pPr>
      <w:r>
        <w:rPr>
          <w:rFonts w:hint="eastAsia"/>
        </w:rPr>
        <w:t>AW40T</w:t>
      </w:r>
      <w:r>
        <w:rPr>
          <w:rFonts w:hint="eastAsia"/>
        </w:rPr>
        <w:tab/>
      </w:r>
      <w:r>
        <w:rPr>
          <w:rFonts w:hint="eastAsia"/>
        </w:rPr>
        <w:tab/>
      </w:r>
      <w:r>
        <w:rPr>
          <w:rFonts w:hint="eastAsia"/>
        </w:rPr>
        <w:t>40KW</w:t>
      </w:r>
      <w:r>
        <w:rPr>
          <w:rFonts w:hint="eastAsia"/>
        </w:rPr>
        <w:tab/>
      </w:r>
      <w:r>
        <w:rPr>
          <w:rFonts w:hint="eastAsia"/>
        </w:rPr>
        <w:t>6.8m³/H</w:t>
      </w:r>
      <w:r>
        <w:rPr>
          <w:rFonts w:hint="eastAsia"/>
        </w:rPr>
        <w:tab/>
      </w:r>
      <w:r>
        <w:rPr>
          <w:rFonts w:hint="eastAsia"/>
        </w:rPr>
        <w:t>长2030*宽1040*高1975</w:t>
      </w:r>
    </w:p>
    <w:p>
      <w:pPr>
        <w:pStyle w:val="11"/>
        <w:adjustRightInd w:val="0"/>
        <w:snapToGrid w:val="0"/>
        <w:ind w:firstLine="480"/>
        <w:rPr>
          <w:rFonts w:hint="eastAsia"/>
        </w:rPr>
      </w:pPr>
      <w:r>
        <w:rPr>
          <w:rFonts w:hint="eastAsia"/>
        </w:rPr>
        <w:t>目前公司已完成5台模拟机机组的安装并投入使用。根据近期使用情况，当室外气温较高时，系统三台机组同时开启均处于高负荷运行状态；且由于AW40T机组于2007年投入使用，至今已接近设备使用年限，故障率较高；如发生机组故障则无备份制冷容量，对稳定保证模拟机机舱制冷需求存在一定风险。</w:t>
      </w:r>
    </w:p>
    <w:p>
      <w:pPr>
        <w:pStyle w:val="11"/>
        <w:adjustRightInd w:val="0"/>
        <w:snapToGrid w:val="0"/>
        <w:ind w:firstLine="480"/>
        <w:rPr>
          <w:rFonts w:hint="eastAsia"/>
        </w:rPr>
      </w:pPr>
      <w:r>
        <w:rPr>
          <w:rFonts w:hint="eastAsia"/>
        </w:rPr>
        <w:t>2.2 实施内容</w:t>
      </w:r>
    </w:p>
    <w:p>
      <w:pPr>
        <w:pStyle w:val="11"/>
        <w:adjustRightInd w:val="0"/>
        <w:snapToGrid w:val="0"/>
        <w:ind w:firstLine="480"/>
        <w:rPr>
          <w:rFonts w:hint="eastAsia"/>
        </w:rPr>
      </w:pPr>
      <w:r>
        <w:rPr>
          <w:rFonts w:hint="eastAsia"/>
        </w:rPr>
        <w:t>2.2.1 拆除系统原有老旧损坏的定压补水装置，并根据改造后新系统需求配置定压补水系统及相应的管道；</w:t>
      </w:r>
    </w:p>
    <w:p>
      <w:pPr>
        <w:pStyle w:val="11"/>
        <w:adjustRightInd w:val="0"/>
        <w:snapToGrid w:val="0"/>
        <w:ind w:firstLine="480"/>
        <w:rPr>
          <w:rFonts w:hint="eastAsia"/>
        </w:rPr>
      </w:pPr>
      <w:r>
        <w:rPr>
          <w:rFonts w:hint="eastAsia"/>
        </w:rPr>
        <w:t>2.2.2 新增风冷热泵机组一台（名义制冷量75-80kW，参考品牌：约克、开利、顿汉布什、特灵或其他同档次品牌）用以满足系统负荷及备用的需求；</w:t>
      </w:r>
    </w:p>
    <w:p>
      <w:pPr>
        <w:pStyle w:val="11"/>
        <w:adjustRightInd w:val="0"/>
        <w:snapToGrid w:val="0"/>
        <w:ind w:firstLine="480"/>
        <w:rPr>
          <w:rFonts w:hint="eastAsia"/>
        </w:rPr>
      </w:pPr>
      <w:r>
        <w:rPr>
          <w:rFonts w:hint="eastAsia"/>
        </w:rPr>
        <w:t>2.2.3 对原有自动软水加药装置利旧使用，并作相应管路改造；</w:t>
      </w:r>
    </w:p>
    <w:p>
      <w:pPr>
        <w:pStyle w:val="11"/>
        <w:adjustRightInd w:val="0"/>
        <w:snapToGrid w:val="0"/>
        <w:ind w:firstLine="480"/>
        <w:rPr>
          <w:rFonts w:hint="eastAsia"/>
        </w:rPr>
      </w:pPr>
      <w:r>
        <w:rPr>
          <w:rFonts w:hint="eastAsia"/>
        </w:rPr>
        <w:t>2.2.4 改造在原设备基础上新增的槽钢支撑件、安装配套表计、管路保温包裹、配套水泵、电气控制柜及设备试运行及调试工作均需确保系统稳定运行，改造后系统图如下图所示。</w:t>
      </w:r>
    </w:p>
    <w:p>
      <w:pPr>
        <w:pStyle w:val="11"/>
        <w:adjustRightInd w:val="0"/>
        <w:snapToGrid w:val="0"/>
        <w:ind w:firstLine="480"/>
        <w:rPr>
          <w:rFonts w:hint="eastAsia"/>
        </w:rPr>
      </w:pPr>
      <w:r>
        <w:t xml:space="preserve"> </w:t>
      </w:r>
    </w:p>
    <w:p>
      <w:pPr>
        <w:pStyle w:val="11"/>
        <w:adjustRightInd w:val="0"/>
        <w:snapToGrid w:val="0"/>
        <w:ind w:firstLine="480"/>
        <w:rPr>
          <w:rFonts w:hint="eastAsia"/>
        </w:rPr>
      </w:pPr>
      <w:r>
        <w:rPr>
          <w:rFonts w:hint="eastAsia"/>
        </w:rPr>
        <w:t>3 UPS机房空调改造方案</w:t>
      </w:r>
    </w:p>
    <w:p>
      <w:pPr>
        <w:pStyle w:val="11"/>
        <w:adjustRightInd w:val="0"/>
        <w:snapToGrid w:val="0"/>
        <w:ind w:firstLine="480"/>
        <w:rPr>
          <w:rFonts w:hint="eastAsia"/>
        </w:rPr>
      </w:pPr>
      <w:r>
        <w:rPr>
          <w:rFonts w:hint="eastAsia"/>
        </w:rPr>
        <w:t>3.1 运行现状</w:t>
      </w:r>
    </w:p>
    <w:p>
      <w:pPr>
        <w:pStyle w:val="11"/>
        <w:adjustRightInd w:val="0"/>
        <w:snapToGrid w:val="0"/>
        <w:ind w:firstLine="480"/>
        <w:rPr>
          <w:rFonts w:hint="eastAsia"/>
        </w:rPr>
      </w:pPr>
      <w:r>
        <w:rPr>
          <w:rFonts w:hint="eastAsia"/>
        </w:rPr>
        <w:t>现有UPS机房内空调与3#楼办公区域空调共用一套VRV空调机组，因机房空调使用特性与办公区域不通，冬季供暖时机房空调内需进行制冷，当前机房内非独立空调系统无法满足使用需求。</w:t>
      </w:r>
    </w:p>
    <w:p>
      <w:pPr>
        <w:pStyle w:val="11"/>
        <w:adjustRightInd w:val="0"/>
        <w:snapToGrid w:val="0"/>
        <w:ind w:firstLine="480"/>
        <w:rPr>
          <w:rFonts w:hint="eastAsia"/>
        </w:rPr>
      </w:pPr>
      <w:r>
        <w:rPr>
          <w:rFonts w:hint="eastAsia"/>
        </w:rPr>
        <w:t>3.2 实施内容</w:t>
      </w:r>
    </w:p>
    <w:p>
      <w:pPr>
        <w:pStyle w:val="11"/>
        <w:adjustRightInd w:val="0"/>
        <w:snapToGrid w:val="0"/>
        <w:ind w:firstLine="480"/>
        <w:rPr>
          <w:rFonts w:hint="eastAsia"/>
        </w:rPr>
      </w:pPr>
      <w:r>
        <w:rPr>
          <w:rFonts w:hint="eastAsia"/>
        </w:rPr>
        <w:t>针对机房空调设置独立室外机，预估容量为8P，并安装相应管路等。</w:t>
      </w:r>
    </w:p>
    <w:p>
      <w:pPr>
        <w:pStyle w:val="11"/>
        <w:adjustRightInd w:val="0"/>
        <w:snapToGrid w:val="0"/>
        <w:ind w:firstLine="480"/>
      </w:pPr>
    </w:p>
    <w:p>
      <w:pPr>
        <w:pStyle w:val="11"/>
        <w:adjustRightInd w:val="0"/>
        <w:snapToGrid w:val="0"/>
        <w:ind w:firstLine="480"/>
        <w:rPr>
          <w:rFonts w:hint="eastAsia"/>
        </w:rPr>
      </w:pPr>
      <w:r>
        <w:rPr>
          <w:rFonts w:hint="eastAsia"/>
        </w:rPr>
        <w:t>4 2#楼2层网络机房改造方案</w:t>
      </w:r>
    </w:p>
    <w:p>
      <w:pPr>
        <w:pStyle w:val="11"/>
        <w:adjustRightInd w:val="0"/>
        <w:snapToGrid w:val="0"/>
        <w:ind w:firstLine="480"/>
        <w:rPr>
          <w:rFonts w:hint="eastAsia"/>
        </w:rPr>
      </w:pPr>
      <w:r>
        <w:rPr>
          <w:rFonts w:hint="eastAsia"/>
        </w:rPr>
        <w:t>4.1 运行现状</w:t>
      </w:r>
    </w:p>
    <w:p>
      <w:pPr>
        <w:pStyle w:val="11"/>
        <w:adjustRightInd w:val="0"/>
        <w:snapToGrid w:val="0"/>
        <w:ind w:firstLine="480"/>
        <w:rPr>
          <w:rFonts w:hint="eastAsia"/>
        </w:rPr>
      </w:pPr>
      <w:r>
        <w:rPr>
          <w:rFonts w:hint="eastAsia"/>
        </w:rPr>
        <w:t>2#楼2层共有两间网络机房，目前已启用一间，在已启用房间内安装有50个服务器机柜，其所配置3台空调设备安装于机房内南侧采用下出风形式，设备参数如下表所示。</w:t>
      </w:r>
    </w:p>
    <w:p>
      <w:pPr>
        <w:pStyle w:val="11"/>
        <w:adjustRightInd w:val="0"/>
        <w:snapToGrid w:val="0"/>
        <w:ind w:firstLine="480"/>
        <w:rPr>
          <w:rFonts w:hint="eastAsia"/>
        </w:rPr>
      </w:pPr>
      <w:r>
        <w:rPr>
          <w:rFonts w:hint="eastAsia"/>
        </w:rPr>
        <w:t>品牌</w:t>
      </w:r>
      <w:r>
        <w:rPr>
          <w:rFonts w:hint="eastAsia"/>
        </w:rPr>
        <w:tab/>
      </w:r>
      <w:r>
        <w:rPr>
          <w:rFonts w:hint="eastAsia"/>
        </w:rPr>
        <w:t>阿尔西精密空调</w:t>
      </w:r>
    </w:p>
    <w:p>
      <w:pPr>
        <w:pStyle w:val="11"/>
        <w:adjustRightInd w:val="0"/>
        <w:snapToGrid w:val="0"/>
        <w:ind w:firstLine="480"/>
        <w:rPr>
          <w:rFonts w:hint="eastAsia"/>
        </w:rPr>
      </w:pPr>
      <w:r>
        <w:rPr>
          <w:rFonts w:hint="eastAsia"/>
        </w:rPr>
        <w:t>型号</w:t>
      </w:r>
      <w:r>
        <w:rPr>
          <w:rFonts w:hint="eastAsia"/>
        </w:rPr>
        <w:tab/>
      </w:r>
      <w:r>
        <w:rPr>
          <w:rFonts w:hint="eastAsia"/>
        </w:rPr>
        <w:t>CYBERCOOL UNDER DXA-88E2S10</w:t>
      </w:r>
    </w:p>
    <w:p>
      <w:pPr>
        <w:pStyle w:val="11"/>
        <w:adjustRightInd w:val="0"/>
        <w:snapToGrid w:val="0"/>
        <w:ind w:firstLine="480"/>
        <w:rPr>
          <w:rFonts w:hint="eastAsia"/>
        </w:rPr>
      </w:pPr>
      <w:r>
        <w:rPr>
          <w:rFonts w:hint="eastAsia"/>
        </w:rPr>
        <w:t>制冷量</w:t>
      </w:r>
      <w:r>
        <w:rPr>
          <w:rFonts w:hint="eastAsia"/>
        </w:rPr>
        <w:tab/>
      </w:r>
      <w:r>
        <w:rPr>
          <w:rFonts w:hint="eastAsia"/>
        </w:rPr>
        <w:t>93.5 kW</w:t>
      </w:r>
      <w:r>
        <w:rPr>
          <w:rFonts w:hint="eastAsia"/>
        </w:rPr>
        <w:tab/>
      </w:r>
      <w:r>
        <w:rPr>
          <w:rFonts w:hint="eastAsia"/>
        </w:rPr>
        <w:t>辅助电加热</w:t>
      </w:r>
      <w:r>
        <w:rPr>
          <w:rFonts w:hint="eastAsia"/>
        </w:rPr>
        <w:tab/>
      </w:r>
      <w:r>
        <w:rPr>
          <w:rFonts w:hint="eastAsia"/>
        </w:rPr>
        <w:t>18 kW</w:t>
      </w:r>
    </w:p>
    <w:p>
      <w:pPr>
        <w:pStyle w:val="11"/>
        <w:adjustRightInd w:val="0"/>
        <w:snapToGrid w:val="0"/>
        <w:ind w:firstLine="480"/>
        <w:rPr>
          <w:rFonts w:hint="eastAsia"/>
        </w:rPr>
      </w:pPr>
      <w:r>
        <w:rPr>
          <w:rFonts w:hint="eastAsia"/>
        </w:rPr>
        <w:t>电极加湿量</w:t>
      </w:r>
      <w:r>
        <w:rPr>
          <w:rFonts w:hint="eastAsia"/>
        </w:rPr>
        <w:tab/>
      </w:r>
      <w:r>
        <w:rPr>
          <w:rFonts w:hint="eastAsia"/>
        </w:rPr>
        <w:t>15 kg/h</w:t>
      </w:r>
      <w:r>
        <w:rPr>
          <w:rFonts w:hint="eastAsia"/>
        </w:rPr>
        <w:tab/>
      </w:r>
      <w:r>
        <w:rPr>
          <w:rFonts w:hint="eastAsia"/>
        </w:rPr>
        <w:t>风量</w:t>
      </w:r>
      <w:r>
        <w:rPr>
          <w:rFonts w:hint="eastAsia"/>
        </w:rPr>
        <w:tab/>
      </w:r>
      <w:r>
        <w:rPr>
          <w:rFonts w:hint="eastAsia"/>
        </w:rPr>
        <w:t>28000 m3/h</w:t>
      </w:r>
    </w:p>
    <w:p>
      <w:pPr>
        <w:pStyle w:val="11"/>
        <w:adjustRightInd w:val="0"/>
        <w:snapToGrid w:val="0"/>
        <w:ind w:firstLine="480"/>
        <w:rPr>
          <w:rFonts w:hint="eastAsia"/>
        </w:rPr>
      </w:pPr>
      <w:r>
        <w:rPr>
          <w:rFonts w:hint="eastAsia"/>
        </w:rPr>
        <w:t>机外余压</w:t>
      </w:r>
      <w:r>
        <w:rPr>
          <w:rFonts w:hint="eastAsia"/>
        </w:rPr>
        <w:tab/>
      </w:r>
      <w:r>
        <w:rPr>
          <w:rFonts w:hint="eastAsia"/>
        </w:rPr>
        <w:t>75 Pa</w:t>
      </w:r>
      <w:r>
        <w:rPr>
          <w:rFonts w:hint="eastAsia"/>
        </w:rPr>
        <w:tab/>
      </w:r>
      <w:r>
        <w:rPr>
          <w:rFonts w:hint="eastAsia"/>
        </w:rPr>
        <w:t>总电功率</w:t>
      </w:r>
      <w:r>
        <w:rPr>
          <w:rFonts w:hint="eastAsia"/>
        </w:rPr>
        <w:tab/>
      </w:r>
      <w:r>
        <w:rPr>
          <w:rFonts w:hint="eastAsia"/>
        </w:rPr>
        <w:t>52.67 kW</w:t>
      </w:r>
    </w:p>
    <w:p>
      <w:pPr>
        <w:pStyle w:val="11"/>
        <w:adjustRightInd w:val="0"/>
        <w:snapToGrid w:val="0"/>
        <w:ind w:firstLine="480"/>
      </w:pPr>
      <w:r>
        <w:t>COP</w:t>
      </w:r>
      <w:r>
        <w:tab/>
      </w:r>
      <w:r>
        <w:t>3.49</w:t>
      </w:r>
      <w:r>
        <w:tab/>
      </w:r>
      <w:r>
        <w:tab/>
      </w:r>
    </w:p>
    <w:p>
      <w:pPr>
        <w:pStyle w:val="11"/>
        <w:adjustRightInd w:val="0"/>
        <w:snapToGrid w:val="0"/>
        <w:ind w:firstLine="480"/>
        <w:rPr>
          <w:rFonts w:hint="eastAsia"/>
        </w:rPr>
      </w:pPr>
      <w:r>
        <w:rPr>
          <w:rFonts w:hint="eastAsia"/>
        </w:rPr>
        <w:t>本次拟针对另一间未启用机房进行空调配置，后续使用条件与已启机房基本一致（房间面积、服务器数量等），考虑后期使用中国因服务器设备故障，需参考已启用机房空调容量的基础上适当增加冗余量。</w:t>
      </w:r>
    </w:p>
    <w:p>
      <w:pPr>
        <w:pStyle w:val="11"/>
        <w:adjustRightInd w:val="0"/>
        <w:snapToGrid w:val="0"/>
        <w:ind w:firstLine="480"/>
        <w:rPr>
          <w:rFonts w:hint="eastAsia"/>
        </w:rPr>
      </w:pPr>
      <w:r>
        <w:rPr>
          <w:rFonts w:hint="eastAsia"/>
        </w:rPr>
        <w:t>4.2 实施内容</w:t>
      </w:r>
    </w:p>
    <w:p>
      <w:pPr>
        <w:pStyle w:val="11"/>
        <w:adjustRightInd w:val="0"/>
        <w:snapToGrid w:val="0"/>
        <w:ind w:firstLine="480"/>
        <w:rPr>
          <w:rFonts w:hint="eastAsia"/>
        </w:rPr>
      </w:pPr>
      <w:r>
        <w:rPr>
          <w:rFonts w:hint="eastAsia"/>
        </w:rPr>
        <w:t>4.2.1 在新机房内安装三台机房精密空调，相关技术要求如下表所示；</w:t>
      </w:r>
    </w:p>
    <w:p>
      <w:pPr>
        <w:pStyle w:val="11"/>
        <w:adjustRightInd w:val="0"/>
        <w:snapToGrid w:val="0"/>
        <w:ind w:firstLine="480"/>
        <w:rPr>
          <w:rFonts w:hint="eastAsia"/>
        </w:rPr>
      </w:pPr>
      <w:r>
        <w:rPr>
          <w:rFonts w:hint="eastAsia"/>
        </w:rPr>
        <w:t>技术参数</w:t>
      </w:r>
      <w:r>
        <w:rPr>
          <w:rFonts w:hint="eastAsia"/>
        </w:rPr>
        <w:tab/>
      </w:r>
      <w:r>
        <w:rPr>
          <w:rFonts w:hint="eastAsia"/>
        </w:rPr>
        <w:t>参考品牌</w:t>
      </w:r>
    </w:p>
    <w:p>
      <w:pPr>
        <w:pStyle w:val="11"/>
        <w:adjustRightInd w:val="0"/>
        <w:snapToGrid w:val="0"/>
        <w:ind w:firstLine="480"/>
        <w:rPr>
          <w:rFonts w:hint="eastAsia"/>
        </w:rPr>
      </w:pPr>
      <w:r>
        <w:rPr>
          <w:rFonts w:hint="eastAsia"/>
        </w:rPr>
        <w:t>设备类型</w:t>
      </w:r>
      <w:r>
        <w:rPr>
          <w:rFonts w:hint="eastAsia"/>
        </w:rPr>
        <w:tab/>
      </w:r>
      <w:r>
        <w:rPr>
          <w:rFonts w:hint="eastAsia"/>
        </w:rPr>
        <w:t>恒温恒湿机组</w:t>
      </w:r>
      <w:r>
        <w:rPr>
          <w:rFonts w:hint="eastAsia"/>
        </w:rPr>
        <w:tab/>
      </w:r>
      <w:r>
        <w:rPr>
          <w:rFonts w:hint="eastAsia"/>
        </w:rPr>
        <w:t>依米康、申凌、世图兹</w:t>
      </w:r>
    </w:p>
    <w:p>
      <w:pPr>
        <w:pStyle w:val="11"/>
        <w:adjustRightInd w:val="0"/>
        <w:snapToGrid w:val="0"/>
        <w:ind w:firstLine="480"/>
        <w:rPr>
          <w:rFonts w:hint="eastAsia"/>
        </w:rPr>
      </w:pPr>
      <w:r>
        <w:rPr>
          <w:rFonts w:hint="eastAsia"/>
        </w:rPr>
        <w:t>出风形式</w:t>
      </w:r>
      <w:r>
        <w:rPr>
          <w:rFonts w:hint="eastAsia"/>
        </w:rPr>
        <w:tab/>
      </w:r>
      <w:r>
        <w:rPr>
          <w:rFonts w:hint="eastAsia"/>
        </w:rPr>
        <w:t>下送风</w:t>
      </w:r>
      <w:r>
        <w:rPr>
          <w:rFonts w:hint="eastAsia"/>
        </w:rPr>
        <w:tab/>
      </w:r>
    </w:p>
    <w:p>
      <w:pPr>
        <w:pStyle w:val="11"/>
        <w:adjustRightInd w:val="0"/>
        <w:snapToGrid w:val="0"/>
        <w:ind w:firstLine="480"/>
        <w:rPr>
          <w:rFonts w:hint="eastAsia"/>
        </w:rPr>
      </w:pPr>
      <w:r>
        <w:rPr>
          <w:rFonts w:hint="eastAsia"/>
        </w:rPr>
        <w:t>最大功率</w:t>
      </w:r>
      <w:r>
        <w:rPr>
          <w:rFonts w:hint="eastAsia"/>
        </w:rPr>
        <w:tab/>
      </w:r>
      <w:r>
        <w:rPr>
          <w:rFonts w:hint="eastAsia"/>
        </w:rPr>
        <w:t>45-55 kW</w:t>
      </w:r>
      <w:r>
        <w:rPr>
          <w:rFonts w:hint="eastAsia"/>
        </w:rPr>
        <w:tab/>
      </w:r>
    </w:p>
    <w:p>
      <w:pPr>
        <w:pStyle w:val="11"/>
        <w:adjustRightInd w:val="0"/>
        <w:snapToGrid w:val="0"/>
        <w:ind w:firstLine="480"/>
        <w:rPr>
          <w:rFonts w:hint="eastAsia"/>
        </w:rPr>
      </w:pPr>
      <w:r>
        <w:rPr>
          <w:rFonts w:hint="eastAsia"/>
        </w:rPr>
        <w:t>机外余压</w:t>
      </w:r>
      <w:r>
        <w:rPr>
          <w:rFonts w:hint="eastAsia"/>
        </w:rPr>
        <w:tab/>
      </w:r>
      <w:r>
        <w:rPr>
          <w:rFonts w:hint="eastAsia"/>
        </w:rPr>
        <w:t>250-300 Pa</w:t>
      </w:r>
      <w:r>
        <w:rPr>
          <w:rFonts w:hint="eastAsia"/>
        </w:rPr>
        <w:tab/>
      </w:r>
    </w:p>
    <w:p>
      <w:pPr>
        <w:pStyle w:val="11"/>
        <w:adjustRightInd w:val="0"/>
        <w:snapToGrid w:val="0"/>
        <w:ind w:firstLine="480"/>
        <w:rPr>
          <w:rFonts w:hint="eastAsia"/>
        </w:rPr>
      </w:pPr>
      <w:r>
        <w:rPr>
          <w:rFonts w:hint="eastAsia"/>
        </w:rPr>
        <w:t>送风量</w:t>
      </w:r>
      <w:r>
        <w:rPr>
          <w:rFonts w:hint="eastAsia"/>
        </w:rPr>
        <w:tab/>
      </w:r>
      <w:r>
        <w:rPr>
          <w:rFonts w:hint="eastAsia"/>
        </w:rPr>
        <w:t>26000-28000m3/h</w:t>
      </w:r>
      <w:r>
        <w:rPr>
          <w:rFonts w:hint="eastAsia"/>
        </w:rPr>
        <w:tab/>
      </w:r>
    </w:p>
    <w:p>
      <w:pPr>
        <w:pStyle w:val="11"/>
        <w:adjustRightInd w:val="0"/>
        <w:snapToGrid w:val="0"/>
        <w:ind w:firstLine="480"/>
        <w:rPr>
          <w:rFonts w:hint="eastAsia"/>
        </w:rPr>
      </w:pPr>
      <w:r>
        <w:rPr>
          <w:rFonts w:hint="eastAsia"/>
        </w:rPr>
        <w:t>制冷量</w:t>
      </w:r>
      <w:r>
        <w:rPr>
          <w:rFonts w:hint="eastAsia"/>
        </w:rPr>
        <w:tab/>
      </w:r>
      <w:r>
        <w:rPr>
          <w:rFonts w:hint="eastAsia"/>
        </w:rPr>
        <w:t>100-110 kW</w:t>
      </w:r>
      <w:r>
        <w:rPr>
          <w:rFonts w:hint="eastAsia"/>
        </w:rPr>
        <w:tab/>
      </w:r>
    </w:p>
    <w:p>
      <w:pPr>
        <w:pStyle w:val="11"/>
        <w:adjustRightInd w:val="0"/>
        <w:snapToGrid w:val="0"/>
        <w:ind w:firstLine="480"/>
        <w:rPr>
          <w:rFonts w:hint="eastAsia"/>
        </w:rPr>
      </w:pPr>
      <w:r>
        <w:rPr>
          <w:rFonts w:hint="eastAsia"/>
        </w:rPr>
        <w:t>电加热量</w:t>
      </w:r>
      <w:r>
        <w:rPr>
          <w:rFonts w:hint="eastAsia"/>
        </w:rPr>
        <w:tab/>
      </w:r>
      <w:r>
        <w:rPr>
          <w:rFonts w:hint="eastAsia"/>
        </w:rPr>
        <w:t>10-20 kW</w:t>
      </w:r>
      <w:r>
        <w:rPr>
          <w:rFonts w:hint="eastAsia"/>
        </w:rPr>
        <w:tab/>
      </w:r>
    </w:p>
    <w:p>
      <w:pPr>
        <w:pStyle w:val="11"/>
        <w:adjustRightInd w:val="0"/>
        <w:snapToGrid w:val="0"/>
        <w:ind w:firstLine="480"/>
        <w:rPr>
          <w:rFonts w:hint="eastAsia"/>
        </w:rPr>
      </w:pPr>
      <w:r>
        <w:rPr>
          <w:rFonts w:hint="eastAsia"/>
        </w:rPr>
        <w:t>加湿量</w:t>
      </w:r>
      <w:r>
        <w:rPr>
          <w:rFonts w:hint="eastAsia"/>
        </w:rPr>
        <w:tab/>
      </w:r>
      <w:r>
        <w:rPr>
          <w:rFonts w:hint="eastAsia"/>
        </w:rPr>
        <w:t>13-20 kg/h</w:t>
      </w:r>
      <w:r>
        <w:rPr>
          <w:rFonts w:hint="eastAsia"/>
        </w:rPr>
        <w:tab/>
      </w:r>
    </w:p>
    <w:p>
      <w:pPr>
        <w:pStyle w:val="11"/>
        <w:adjustRightInd w:val="0"/>
        <w:snapToGrid w:val="0"/>
        <w:ind w:firstLine="480"/>
        <w:rPr>
          <w:rFonts w:hint="eastAsia"/>
        </w:rPr>
      </w:pPr>
      <w:r>
        <w:rPr>
          <w:rFonts w:hint="eastAsia"/>
        </w:rPr>
        <w:t>4.2.2 因现有配电柜容量已饱和，需另行敷设电缆以确保新安装机组用电，容量约为400A，电缆规格3*180+2*95，拟从2#楼高压变配电站内接出，供电方式需为双电源自动切换。其中电缆参考品牌为：起帆、熊猫、远东或其他同等档次产品；电气元器件参考品牌：施耐德、西门子、ABB或其他同等档次产品。</w:t>
      </w:r>
    </w:p>
    <w:p>
      <w:pPr>
        <w:pStyle w:val="11"/>
        <w:adjustRightInd w:val="0"/>
        <w:snapToGrid w:val="0"/>
        <w:ind w:firstLine="480"/>
      </w:pPr>
    </w:p>
    <w:p>
      <w:pPr>
        <w:pStyle w:val="11"/>
        <w:adjustRightInd w:val="0"/>
        <w:snapToGrid w:val="0"/>
        <w:ind w:firstLine="480"/>
        <w:rPr>
          <w:rFonts w:hint="eastAsia"/>
        </w:rPr>
      </w:pPr>
      <w:r>
        <w:rPr>
          <w:rFonts w:hint="eastAsia"/>
        </w:rPr>
        <w:t>5 2#楼1层档案馆空调改造方案</w:t>
      </w:r>
    </w:p>
    <w:p>
      <w:pPr>
        <w:pStyle w:val="11"/>
        <w:adjustRightInd w:val="0"/>
        <w:snapToGrid w:val="0"/>
        <w:ind w:firstLine="480"/>
        <w:rPr>
          <w:rFonts w:hint="eastAsia"/>
        </w:rPr>
      </w:pPr>
      <w:r>
        <w:rPr>
          <w:rFonts w:hint="eastAsia"/>
        </w:rPr>
        <w:t>5.1 运行现状</w:t>
      </w:r>
    </w:p>
    <w:p>
      <w:pPr>
        <w:pStyle w:val="11"/>
        <w:adjustRightInd w:val="0"/>
        <w:snapToGrid w:val="0"/>
        <w:ind w:firstLine="480"/>
        <w:rPr>
          <w:rFonts w:hint="eastAsia"/>
        </w:rPr>
      </w:pPr>
      <w:r>
        <w:rPr>
          <w:rFonts w:hint="eastAsia"/>
        </w:rPr>
        <w:t>公司档案馆空调系统位于2#楼地下室溶液机房内，由2台溶液空气处理机组及配套管路等其他辅助设施组成，为2#楼1层档案馆提供恒温恒湿环境。</w:t>
      </w:r>
    </w:p>
    <w:p>
      <w:pPr>
        <w:pStyle w:val="11"/>
        <w:adjustRightInd w:val="0"/>
        <w:snapToGrid w:val="0"/>
        <w:ind w:firstLine="480"/>
        <w:rPr>
          <w:rFonts w:hint="eastAsia"/>
        </w:rPr>
      </w:pPr>
      <w:r>
        <w:rPr>
          <w:rFonts w:hint="eastAsia"/>
        </w:rPr>
        <w:t>该机组于2012年4月由北京华创瑞风空调科技有限公司生产并于2013年7月投入使用至今，现有系统相关设备参数如下表所示。</w:t>
      </w:r>
    </w:p>
    <w:p>
      <w:pPr>
        <w:pStyle w:val="11"/>
        <w:adjustRightInd w:val="0"/>
        <w:snapToGrid w:val="0"/>
        <w:ind w:firstLine="480"/>
        <w:rPr>
          <w:rFonts w:hint="eastAsia"/>
        </w:rPr>
      </w:pPr>
      <w:r>
        <w:rPr>
          <w:rFonts w:hint="eastAsia"/>
        </w:rPr>
        <w:t>设备型号</w:t>
      </w:r>
      <w:r>
        <w:rPr>
          <w:rFonts w:hint="eastAsia"/>
        </w:rPr>
        <w:tab/>
      </w:r>
      <w:r>
        <w:rPr>
          <w:rFonts w:hint="eastAsia"/>
        </w:rPr>
        <w:t>品牌</w:t>
      </w:r>
      <w:r>
        <w:rPr>
          <w:rFonts w:hint="eastAsia"/>
        </w:rPr>
        <w:tab/>
      </w:r>
      <w:r>
        <w:rPr>
          <w:rFonts w:hint="eastAsia"/>
        </w:rPr>
        <w:t>制冷量</w:t>
      </w:r>
      <w:r>
        <w:rPr>
          <w:rFonts w:hint="eastAsia"/>
        </w:rPr>
        <w:tab/>
      </w:r>
      <w:r>
        <w:rPr>
          <w:rFonts w:hint="eastAsia"/>
        </w:rPr>
        <w:t>除湿量</w:t>
      </w:r>
      <w:r>
        <w:rPr>
          <w:rFonts w:hint="eastAsia"/>
        </w:rPr>
        <w:tab/>
      </w:r>
      <w:r>
        <w:rPr>
          <w:rFonts w:hint="eastAsia"/>
        </w:rPr>
        <w:t>额定风量</w:t>
      </w:r>
    </w:p>
    <w:p>
      <w:pPr>
        <w:pStyle w:val="11"/>
        <w:adjustRightInd w:val="0"/>
        <w:snapToGrid w:val="0"/>
        <w:ind w:firstLine="480"/>
        <w:rPr>
          <w:rFonts w:hint="eastAsia"/>
        </w:rPr>
      </w:pPr>
      <w:r>
        <w:rPr>
          <w:rFonts w:hint="eastAsia"/>
        </w:rPr>
        <w:t>HVA-1-08-EF-15</w:t>
      </w:r>
      <w:r>
        <w:rPr>
          <w:rFonts w:hint="eastAsia"/>
        </w:rPr>
        <w:tab/>
      </w:r>
      <w:r>
        <w:rPr>
          <w:rFonts w:hint="eastAsia"/>
        </w:rPr>
        <w:t>华创瑞风</w:t>
      </w:r>
      <w:r>
        <w:rPr>
          <w:rFonts w:hint="eastAsia"/>
        </w:rPr>
        <w:tab/>
      </w:r>
      <w:r>
        <w:rPr>
          <w:rFonts w:hint="eastAsia"/>
        </w:rPr>
        <w:t>79kW</w:t>
      </w:r>
      <w:r>
        <w:rPr>
          <w:rFonts w:hint="eastAsia"/>
        </w:rPr>
        <w:tab/>
      </w:r>
      <w:r>
        <w:rPr>
          <w:rFonts w:hint="eastAsia"/>
        </w:rPr>
        <w:t>61kg/h</w:t>
      </w:r>
      <w:r>
        <w:rPr>
          <w:rFonts w:hint="eastAsia"/>
        </w:rPr>
        <w:tab/>
      </w:r>
      <w:r>
        <w:rPr>
          <w:rFonts w:hint="eastAsia"/>
        </w:rPr>
        <w:t>8000m3/h</w:t>
      </w:r>
    </w:p>
    <w:p>
      <w:pPr>
        <w:pStyle w:val="11"/>
        <w:adjustRightInd w:val="0"/>
        <w:snapToGrid w:val="0"/>
        <w:ind w:firstLine="480"/>
        <w:rPr>
          <w:rFonts w:hint="eastAsia"/>
        </w:rPr>
      </w:pPr>
      <w:r>
        <w:rPr>
          <w:rFonts w:hint="eastAsia"/>
        </w:rPr>
        <w:t>该设备自2017年至今故障频发，经过多次修缮后仍无法满足日常使用需求。结合日常使用经验、原厂评估及维保反馈，综合分析，存在以下几点因素导致设备故障频发：</w:t>
      </w:r>
    </w:p>
    <w:p>
      <w:pPr>
        <w:pStyle w:val="11"/>
        <w:adjustRightInd w:val="0"/>
        <w:snapToGrid w:val="0"/>
        <w:ind w:firstLine="480"/>
        <w:rPr>
          <w:rFonts w:hint="eastAsia"/>
        </w:rPr>
      </w:pPr>
      <w:r>
        <w:rPr>
          <w:rFonts w:hint="eastAsia"/>
        </w:rPr>
        <w:t>设备机房内气流组织形式不利于设备散热，不仅影响设备运行效率，而且产生108库房温度异常、机组各电子元器件运行环境不佳导致故障等诸多不利影响；</w:t>
      </w:r>
    </w:p>
    <w:p>
      <w:pPr>
        <w:pStyle w:val="11"/>
        <w:adjustRightInd w:val="0"/>
        <w:snapToGrid w:val="0"/>
        <w:ind w:firstLine="480"/>
        <w:rPr>
          <w:rFonts w:hint="eastAsia"/>
        </w:rPr>
      </w:pPr>
      <w:r>
        <w:rPr>
          <w:rFonts w:hint="eastAsia"/>
        </w:rPr>
        <w:t>该机组使用的化学溶液具有较强的腐蚀性且设备基础沉降导致各管路存在不同程度的形变，综合以上因素导致设备风机轴承损坏、机组框架结构变形、皮带老化、电子元器件损坏等诸多问题；</w:t>
      </w:r>
    </w:p>
    <w:p>
      <w:pPr>
        <w:pStyle w:val="11"/>
        <w:adjustRightInd w:val="0"/>
        <w:snapToGrid w:val="0"/>
        <w:ind w:firstLine="480"/>
        <w:rPr>
          <w:rFonts w:hint="eastAsia"/>
        </w:rPr>
      </w:pPr>
      <w:r>
        <w:rPr>
          <w:rFonts w:hint="eastAsia"/>
        </w:rPr>
        <w:t>该机组自2012年9月出厂至今已近9年的时间，接近原厂设计使用年限；其次，该机组长期处于高负荷运行状态，机组的损耗及故障率也逐年提高，维护的经济成本及时间成本难以保证，已无法满足稳定维持档案库房恒温恒湿环境的要求。</w:t>
      </w:r>
    </w:p>
    <w:p>
      <w:pPr>
        <w:pStyle w:val="11"/>
        <w:adjustRightInd w:val="0"/>
        <w:snapToGrid w:val="0"/>
        <w:ind w:firstLine="480"/>
        <w:rPr>
          <w:rFonts w:hint="eastAsia"/>
        </w:rPr>
      </w:pPr>
      <w:r>
        <w:rPr>
          <w:rFonts w:hint="eastAsia"/>
        </w:rPr>
        <w:t>5.2 实施内容</w:t>
      </w:r>
    </w:p>
    <w:p>
      <w:pPr>
        <w:pStyle w:val="11"/>
        <w:adjustRightInd w:val="0"/>
        <w:snapToGrid w:val="0"/>
        <w:ind w:firstLine="480"/>
        <w:rPr>
          <w:rFonts w:hint="eastAsia"/>
        </w:rPr>
      </w:pPr>
      <w:r>
        <w:rPr>
          <w:rFonts w:hint="eastAsia"/>
        </w:rPr>
        <w:t>5.2.1 拆除原有溶液机房内2台空气处理机组，拟更换为运行稳定、技术成熟的精密空调机组，相关技术技术要求如下表所示。</w:t>
      </w:r>
    </w:p>
    <w:p>
      <w:pPr>
        <w:pStyle w:val="11"/>
        <w:adjustRightInd w:val="0"/>
        <w:snapToGrid w:val="0"/>
        <w:ind w:firstLine="480"/>
        <w:rPr>
          <w:rFonts w:hint="eastAsia"/>
        </w:rPr>
      </w:pPr>
      <w:r>
        <w:rPr>
          <w:rFonts w:hint="eastAsia"/>
        </w:rPr>
        <w:t>技术参数</w:t>
      </w:r>
      <w:r>
        <w:rPr>
          <w:rFonts w:hint="eastAsia"/>
        </w:rPr>
        <w:tab/>
      </w:r>
      <w:r>
        <w:rPr>
          <w:rFonts w:hint="eastAsia"/>
        </w:rPr>
        <w:t>参考品牌</w:t>
      </w:r>
    </w:p>
    <w:p>
      <w:pPr>
        <w:pStyle w:val="11"/>
        <w:adjustRightInd w:val="0"/>
        <w:snapToGrid w:val="0"/>
        <w:ind w:firstLine="480"/>
        <w:rPr>
          <w:rFonts w:hint="eastAsia"/>
        </w:rPr>
      </w:pPr>
      <w:r>
        <w:rPr>
          <w:rFonts w:hint="eastAsia"/>
        </w:rPr>
        <w:t>设备类型</w:t>
      </w:r>
      <w:r>
        <w:rPr>
          <w:rFonts w:hint="eastAsia"/>
        </w:rPr>
        <w:tab/>
      </w:r>
      <w:r>
        <w:rPr>
          <w:rFonts w:hint="eastAsia"/>
        </w:rPr>
        <w:t>柜式精密空调</w:t>
      </w:r>
      <w:r>
        <w:rPr>
          <w:rFonts w:hint="eastAsia"/>
        </w:rPr>
        <w:tab/>
      </w:r>
      <w:r>
        <w:rPr>
          <w:rFonts w:hint="eastAsia"/>
        </w:rPr>
        <w:t>依米康、申凌、世图兹</w:t>
      </w:r>
    </w:p>
    <w:p>
      <w:pPr>
        <w:pStyle w:val="11"/>
        <w:adjustRightInd w:val="0"/>
        <w:snapToGrid w:val="0"/>
        <w:ind w:firstLine="480"/>
        <w:rPr>
          <w:rFonts w:hint="eastAsia"/>
        </w:rPr>
      </w:pPr>
      <w:r>
        <w:rPr>
          <w:rFonts w:hint="eastAsia"/>
        </w:rPr>
        <w:t>制冷量</w:t>
      </w:r>
      <w:r>
        <w:rPr>
          <w:rFonts w:hint="eastAsia"/>
        </w:rPr>
        <w:tab/>
      </w:r>
      <w:r>
        <w:rPr>
          <w:rFonts w:hint="eastAsia"/>
        </w:rPr>
        <w:t>40-60 kW</w:t>
      </w:r>
      <w:r>
        <w:rPr>
          <w:rFonts w:hint="eastAsia"/>
        </w:rPr>
        <w:tab/>
      </w:r>
    </w:p>
    <w:p>
      <w:pPr>
        <w:pStyle w:val="11"/>
        <w:adjustRightInd w:val="0"/>
        <w:snapToGrid w:val="0"/>
        <w:ind w:firstLine="480"/>
        <w:rPr>
          <w:rFonts w:hint="eastAsia"/>
        </w:rPr>
      </w:pPr>
      <w:r>
        <w:rPr>
          <w:rFonts w:hint="eastAsia"/>
        </w:rPr>
        <w:t>电加热量</w:t>
      </w:r>
      <w:r>
        <w:rPr>
          <w:rFonts w:hint="eastAsia"/>
        </w:rPr>
        <w:tab/>
      </w:r>
      <w:r>
        <w:rPr>
          <w:rFonts w:hint="eastAsia"/>
        </w:rPr>
        <w:t>20-30 kW</w:t>
      </w:r>
      <w:r>
        <w:rPr>
          <w:rFonts w:hint="eastAsia"/>
        </w:rPr>
        <w:tab/>
      </w:r>
    </w:p>
    <w:p>
      <w:pPr>
        <w:pStyle w:val="11"/>
        <w:adjustRightInd w:val="0"/>
        <w:snapToGrid w:val="0"/>
        <w:ind w:firstLine="480"/>
        <w:rPr>
          <w:rFonts w:hint="eastAsia"/>
        </w:rPr>
      </w:pPr>
      <w:r>
        <w:rPr>
          <w:rFonts w:hint="eastAsia"/>
        </w:rPr>
        <w:t>除湿量</w:t>
      </w:r>
      <w:r>
        <w:rPr>
          <w:rFonts w:hint="eastAsia"/>
        </w:rPr>
        <w:tab/>
      </w:r>
      <w:r>
        <w:rPr>
          <w:rFonts w:hint="eastAsia"/>
        </w:rPr>
        <w:t>18-30 kg/h</w:t>
      </w:r>
      <w:r>
        <w:rPr>
          <w:rFonts w:hint="eastAsia"/>
        </w:rPr>
        <w:tab/>
      </w:r>
    </w:p>
    <w:p>
      <w:pPr>
        <w:pStyle w:val="11"/>
        <w:adjustRightInd w:val="0"/>
        <w:snapToGrid w:val="0"/>
        <w:ind w:firstLine="480"/>
        <w:rPr>
          <w:rFonts w:hint="eastAsia"/>
        </w:rPr>
      </w:pPr>
      <w:r>
        <w:rPr>
          <w:rFonts w:hint="eastAsia"/>
        </w:rPr>
        <w:t>加湿量</w:t>
      </w:r>
      <w:r>
        <w:rPr>
          <w:rFonts w:hint="eastAsia"/>
        </w:rPr>
        <w:tab/>
      </w:r>
      <w:r>
        <w:rPr>
          <w:rFonts w:hint="eastAsia"/>
        </w:rPr>
        <w:t>13-20 kg/h</w:t>
      </w:r>
      <w:r>
        <w:rPr>
          <w:rFonts w:hint="eastAsia"/>
        </w:rPr>
        <w:tab/>
      </w:r>
    </w:p>
    <w:p>
      <w:pPr>
        <w:pStyle w:val="11"/>
        <w:adjustRightInd w:val="0"/>
        <w:snapToGrid w:val="0"/>
        <w:ind w:firstLine="480"/>
        <w:rPr>
          <w:rFonts w:hint="eastAsia"/>
        </w:rPr>
      </w:pPr>
      <w:r>
        <w:rPr>
          <w:rFonts w:hint="eastAsia"/>
        </w:rPr>
        <w:t>机外余压</w:t>
      </w:r>
      <w:r>
        <w:rPr>
          <w:rFonts w:hint="eastAsia"/>
        </w:rPr>
        <w:tab/>
      </w:r>
      <w:r>
        <w:rPr>
          <w:rFonts w:hint="eastAsia"/>
        </w:rPr>
        <w:t>≥350Pa</w:t>
      </w:r>
      <w:r>
        <w:rPr>
          <w:rFonts w:hint="eastAsia"/>
        </w:rPr>
        <w:tab/>
      </w:r>
    </w:p>
    <w:p>
      <w:pPr>
        <w:pStyle w:val="11"/>
        <w:adjustRightInd w:val="0"/>
        <w:snapToGrid w:val="0"/>
        <w:ind w:firstLine="480"/>
        <w:rPr>
          <w:rFonts w:hint="eastAsia"/>
        </w:rPr>
      </w:pPr>
      <w:r>
        <w:rPr>
          <w:rFonts w:hint="eastAsia"/>
        </w:rPr>
        <w:t>5.2.2 优化原有机房内气流组织，根据新配置的空调机组运行环境要求进行相应改造；</w:t>
      </w:r>
    </w:p>
    <w:p>
      <w:pPr>
        <w:pStyle w:val="11"/>
        <w:adjustRightInd w:val="0"/>
        <w:snapToGrid w:val="0"/>
        <w:ind w:firstLine="480"/>
        <w:rPr>
          <w:rFonts w:hint="eastAsia"/>
        </w:rPr>
      </w:pPr>
      <w:r>
        <w:rPr>
          <w:rFonts w:hint="eastAsia"/>
        </w:rPr>
        <w:t>5.2.3 根据新选型机组的要求，对原系统的部分设施进行利旧，并按需针对建筑、电气、暖通、给排水等相关内容进行改造，具体以现场踏勘为准。</w:t>
      </w:r>
    </w:p>
    <w:p>
      <w:pPr>
        <w:pStyle w:val="11"/>
        <w:adjustRightInd w:val="0"/>
        <w:snapToGrid w:val="0"/>
        <w:ind w:firstLine="480"/>
      </w:pPr>
    </w:p>
    <w:p>
      <w:pPr>
        <w:pStyle w:val="11"/>
        <w:adjustRightInd w:val="0"/>
        <w:snapToGrid w:val="0"/>
        <w:ind w:firstLine="480"/>
        <w:rPr>
          <w:rFonts w:hint="eastAsia"/>
        </w:rPr>
      </w:pPr>
      <w:r>
        <w:rPr>
          <w:rFonts w:hint="eastAsia"/>
        </w:rPr>
        <w:t>6 1#楼冷却塔内部填料更换</w:t>
      </w:r>
    </w:p>
    <w:p>
      <w:pPr>
        <w:pStyle w:val="11"/>
        <w:adjustRightInd w:val="0"/>
        <w:snapToGrid w:val="0"/>
        <w:ind w:firstLine="480"/>
        <w:rPr>
          <w:rFonts w:hint="eastAsia"/>
        </w:rPr>
      </w:pPr>
      <w:r>
        <w:rPr>
          <w:rFonts w:hint="eastAsia"/>
        </w:rPr>
        <w:t>6.1 运行现状</w:t>
      </w:r>
    </w:p>
    <w:p>
      <w:pPr>
        <w:pStyle w:val="11"/>
        <w:adjustRightInd w:val="0"/>
        <w:snapToGrid w:val="0"/>
        <w:ind w:firstLine="480"/>
        <w:rPr>
          <w:rFonts w:hint="eastAsia"/>
        </w:rPr>
      </w:pPr>
      <w:r>
        <w:rPr>
          <w:rFonts w:hint="eastAsia"/>
        </w:rPr>
        <w:t>1#楼屋面冷却塔填料已达到使用寿命，因老化损坏等问题对空调运行效率产生影响。</w:t>
      </w:r>
    </w:p>
    <w:p>
      <w:pPr>
        <w:pStyle w:val="11"/>
        <w:adjustRightInd w:val="0"/>
        <w:snapToGrid w:val="0"/>
        <w:ind w:firstLine="480"/>
        <w:rPr>
          <w:rFonts w:hint="eastAsia"/>
        </w:rPr>
      </w:pPr>
      <w:r>
        <w:rPr>
          <w:rFonts w:hint="eastAsia"/>
        </w:rPr>
        <w:t>6.2 实施内容</w:t>
      </w:r>
    </w:p>
    <w:p>
      <w:pPr>
        <w:pStyle w:val="11"/>
        <w:adjustRightInd w:val="0"/>
        <w:snapToGrid w:val="0"/>
        <w:spacing w:line="240" w:lineRule="auto"/>
        <w:ind w:firstLine="0" w:firstLineChars="0"/>
      </w:pPr>
      <w:r>
        <w:rPr>
          <w:rFonts w:hint="eastAsia"/>
        </w:rPr>
        <w:t>针对冷却塔填料进行更换，具体工作量以现场实际踏勘为准。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b/>
        <w:bCs/>
        <w:sz w:val="21"/>
        <w:szCs w:val="21"/>
      </w:rPr>
    </w:pPr>
    <w:r>
      <w:rPr>
        <w:rFonts w:hint="eastAsia"/>
        <w:b/>
        <w:bCs/>
        <w:sz w:val="24"/>
        <w:szCs w:val="24"/>
      </w:rPr>
      <w:t>SACSC-RFQ-C-2022008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914"/>
    <w:rsid w:val="000329D3"/>
    <w:rsid w:val="00090FA5"/>
    <w:rsid w:val="000E0025"/>
    <w:rsid w:val="00172A27"/>
    <w:rsid w:val="0018099B"/>
    <w:rsid w:val="001A22E3"/>
    <w:rsid w:val="002113BD"/>
    <w:rsid w:val="0023485D"/>
    <w:rsid w:val="00236030"/>
    <w:rsid w:val="0024210E"/>
    <w:rsid w:val="002818AD"/>
    <w:rsid w:val="002C2889"/>
    <w:rsid w:val="002C2AFD"/>
    <w:rsid w:val="002D53A2"/>
    <w:rsid w:val="002E4077"/>
    <w:rsid w:val="0032013B"/>
    <w:rsid w:val="003315D1"/>
    <w:rsid w:val="00336984"/>
    <w:rsid w:val="003505DE"/>
    <w:rsid w:val="00362323"/>
    <w:rsid w:val="003F2A70"/>
    <w:rsid w:val="00421213"/>
    <w:rsid w:val="0048371B"/>
    <w:rsid w:val="004C4FCB"/>
    <w:rsid w:val="004D21E4"/>
    <w:rsid w:val="00543CE1"/>
    <w:rsid w:val="0059288A"/>
    <w:rsid w:val="005E6D0C"/>
    <w:rsid w:val="00653DD3"/>
    <w:rsid w:val="006770A6"/>
    <w:rsid w:val="00715B1E"/>
    <w:rsid w:val="00825898"/>
    <w:rsid w:val="008B7CB6"/>
    <w:rsid w:val="008F7112"/>
    <w:rsid w:val="00914C8B"/>
    <w:rsid w:val="00950924"/>
    <w:rsid w:val="009A1B5F"/>
    <w:rsid w:val="009B4F82"/>
    <w:rsid w:val="00A760D1"/>
    <w:rsid w:val="00A94D7E"/>
    <w:rsid w:val="00A951DD"/>
    <w:rsid w:val="00AC45BA"/>
    <w:rsid w:val="00AD3F59"/>
    <w:rsid w:val="00AF6E7F"/>
    <w:rsid w:val="00B127D2"/>
    <w:rsid w:val="00B2454D"/>
    <w:rsid w:val="00B27ADD"/>
    <w:rsid w:val="00B37272"/>
    <w:rsid w:val="00B422AE"/>
    <w:rsid w:val="00B76A26"/>
    <w:rsid w:val="00B9125C"/>
    <w:rsid w:val="00BE06ED"/>
    <w:rsid w:val="00C367DB"/>
    <w:rsid w:val="00C772B2"/>
    <w:rsid w:val="00CA043A"/>
    <w:rsid w:val="00CB1F90"/>
    <w:rsid w:val="00CC78A3"/>
    <w:rsid w:val="00D2502A"/>
    <w:rsid w:val="00D550CB"/>
    <w:rsid w:val="00D70EDD"/>
    <w:rsid w:val="00DD461E"/>
    <w:rsid w:val="00DD68FA"/>
    <w:rsid w:val="00DE1BDA"/>
    <w:rsid w:val="00DF57F4"/>
    <w:rsid w:val="00E41355"/>
    <w:rsid w:val="00E458E2"/>
    <w:rsid w:val="00EA02C9"/>
    <w:rsid w:val="00F247F3"/>
    <w:rsid w:val="00F45C39"/>
    <w:rsid w:val="00F763F6"/>
    <w:rsid w:val="00F96212"/>
    <w:rsid w:val="00FA4AAA"/>
    <w:rsid w:val="00FA6623"/>
    <w:rsid w:val="00FC5077"/>
    <w:rsid w:val="00FD0614"/>
    <w:rsid w:val="00FF004E"/>
    <w:rsid w:val="01127A37"/>
    <w:rsid w:val="036C4326"/>
    <w:rsid w:val="03AD304D"/>
    <w:rsid w:val="03E04562"/>
    <w:rsid w:val="08E96A95"/>
    <w:rsid w:val="0986190A"/>
    <w:rsid w:val="098F4050"/>
    <w:rsid w:val="0B237923"/>
    <w:rsid w:val="0C3201FE"/>
    <w:rsid w:val="0FF34310"/>
    <w:rsid w:val="10161800"/>
    <w:rsid w:val="11B8320A"/>
    <w:rsid w:val="130E3E1F"/>
    <w:rsid w:val="14805CB1"/>
    <w:rsid w:val="15110094"/>
    <w:rsid w:val="15A53B95"/>
    <w:rsid w:val="15A87042"/>
    <w:rsid w:val="16252DC9"/>
    <w:rsid w:val="17DC7947"/>
    <w:rsid w:val="1C40270B"/>
    <w:rsid w:val="1CB87DC6"/>
    <w:rsid w:val="1E843EC5"/>
    <w:rsid w:val="22704F9B"/>
    <w:rsid w:val="234F640D"/>
    <w:rsid w:val="23A37360"/>
    <w:rsid w:val="24830A03"/>
    <w:rsid w:val="24971988"/>
    <w:rsid w:val="260C71F0"/>
    <w:rsid w:val="26727621"/>
    <w:rsid w:val="27B44F9F"/>
    <w:rsid w:val="28255C59"/>
    <w:rsid w:val="28385635"/>
    <w:rsid w:val="28AF2A04"/>
    <w:rsid w:val="2BC81646"/>
    <w:rsid w:val="2BCD52CC"/>
    <w:rsid w:val="2E5D4C27"/>
    <w:rsid w:val="30A72D7F"/>
    <w:rsid w:val="30B41F58"/>
    <w:rsid w:val="315E1D4B"/>
    <w:rsid w:val="31B20DAC"/>
    <w:rsid w:val="34373CBE"/>
    <w:rsid w:val="38A11CAC"/>
    <w:rsid w:val="38EA59DA"/>
    <w:rsid w:val="3C407B7B"/>
    <w:rsid w:val="3CBE561C"/>
    <w:rsid w:val="3D6F76FC"/>
    <w:rsid w:val="43C275C4"/>
    <w:rsid w:val="454E7B6E"/>
    <w:rsid w:val="47152A04"/>
    <w:rsid w:val="4A9B3972"/>
    <w:rsid w:val="4D143C13"/>
    <w:rsid w:val="4DD06D71"/>
    <w:rsid w:val="4F177207"/>
    <w:rsid w:val="4F40535E"/>
    <w:rsid w:val="505E425A"/>
    <w:rsid w:val="507C0306"/>
    <w:rsid w:val="53E937BF"/>
    <w:rsid w:val="57403B23"/>
    <w:rsid w:val="57D601F2"/>
    <w:rsid w:val="58E57266"/>
    <w:rsid w:val="5A0E52CA"/>
    <w:rsid w:val="5ACA4580"/>
    <w:rsid w:val="5AD23F8D"/>
    <w:rsid w:val="5B3C2D6E"/>
    <w:rsid w:val="5EF7724B"/>
    <w:rsid w:val="5F2B2836"/>
    <w:rsid w:val="600B793A"/>
    <w:rsid w:val="60CC3895"/>
    <w:rsid w:val="61190B03"/>
    <w:rsid w:val="61382E6B"/>
    <w:rsid w:val="61CB4137"/>
    <w:rsid w:val="65920A30"/>
    <w:rsid w:val="65D837BA"/>
    <w:rsid w:val="662E4117"/>
    <w:rsid w:val="68CB34EC"/>
    <w:rsid w:val="6A2B0311"/>
    <w:rsid w:val="6C9F209C"/>
    <w:rsid w:val="6DAF5981"/>
    <w:rsid w:val="6F4B5FE5"/>
    <w:rsid w:val="6F714CC6"/>
    <w:rsid w:val="705432D0"/>
    <w:rsid w:val="705B7261"/>
    <w:rsid w:val="70605708"/>
    <w:rsid w:val="713C2794"/>
    <w:rsid w:val="714A0C40"/>
    <w:rsid w:val="71976C60"/>
    <w:rsid w:val="720E63BD"/>
    <w:rsid w:val="72192AA0"/>
    <w:rsid w:val="73541AAC"/>
    <w:rsid w:val="74F641AD"/>
    <w:rsid w:val="762E4102"/>
    <w:rsid w:val="78703691"/>
    <w:rsid w:val="7D506B47"/>
    <w:rsid w:val="7DC8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0"/>
    <w:pPr>
      <w:keepNext/>
      <w:keepLines/>
      <w:spacing w:before="240" w:after="64" w:line="320" w:lineRule="auto"/>
      <w:outlineLvl w:val="5"/>
    </w:pPr>
    <w:rPr>
      <w:rFonts w:ascii="Cambria" w:hAnsi="Cambria"/>
      <w:b/>
      <w:bCs/>
      <w:sz w:val="2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1"/>
    <w:pPr>
      <w:ind w:left="110"/>
    </w:pPr>
    <w:rPr>
      <w:rFonts w:hint="eastAsia" w:ascii="微软雅黑" w:hAnsi="微软雅黑" w:eastAsia="微软雅黑"/>
      <w:b/>
      <w:sz w:val="56"/>
    </w:r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paragraph" w:customStyle="1" w:styleId="11">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2">
    <w:name w:val="页眉 字符"/>
    <w:basedOn w:val="8"/>
    <w:link w:val="7"/>
    <w:qFormat/>
    <w:uiPriority w:val="0"/>
    <w:rPr>
      <w:rFonts w:ascii="Times New Roman" w:hAnsi="Times New Roman"/>
      <w:kern w:val="2"/>
      <w:sz w:val="18"/>
      <w:szCs w:val="18"/>
    </w:rPr>
  </w:style>
  <w:style w:type="character" w:customStyle="1" w:styleId="13">
    <w:name w:val="页脚 字符"/>
    <w:basedOn w:val="8"/>
    <w:link w:val="6"/>
    <w:qFormat/>
    <w:uiPriority w:val="0"/>
    <w:rPr>
      <w:rFonts w:ascii="Times New Roman" w:hAnsi="Times New Roman"/>
      <w:kern w:val="2"/>
      <w:sz w:val="18"/>
      <w:szCs w:val="18"/>
    </w:rPr>
  </w:style>
  <w:style w:type="character" w:customStyle="1" w:styleId="14">
    <w:name w:val="批注框文本 字符"/>
    <w:basedOn w:val="8"/>
    <w:link w:val="5"/>
    <w:qFormat/>
    <w:uiPriority w:val="0"/>
    <w:rPr>
      <w:rFonts w:ascii="Times New Roman" w:hAnsi="Times New Roman"/>
      <w:kern w:val="2"/>
      <w:sz w:val="18"/>
      <w:szCs w:val="18"/>
    </w:rPr>
  </w:style>
  <w:style w:type="paragraph" w:styleId="15">
    <w:name w:val="List Paragraph"/>
    <w:basedOn w:val="1"/>
    <w:qFormat/>
    <w:uiPriority w:val="0"/>
    <w:pPr>
      <w:ind w:firstLine="420" w:firstLineChars="200"/>
    </w:pPr>
  </w:style>
  <w:style w:type="character" w:customStyle="1" w:styleId="16">
    <w:name w:val="fontstyle01"/>
    <w:qFormat/>
    <w:uiPriority w:val="0"/>
    <w:rPr>
      <w:rFonts w:hint="eastAsia" w:ascii="宋体" w:hAnsi="宋体" w:eastAsia="宋体"/>
      <w:color w:val="000000"/>
      <w:sz w:val="36"/>
      <w:szCs w:val="36"/>
    </w:rPr>
  </w:style>
  <w:style w:type="character" w:customStyle="1" w:styleId="17">
    <w:name w:val="font81"/>
    <w:basedOn w:val="8"/>
    <w:qFormat/>
    <w:uiPriority w:val="0"/>
    <w:rPr>
      <w:rFonts w:hint="eastAsia" w:ascii="宋体" w:hAnsi="宋体" w:eastAsia="宋体" w:cs="宋体"/>
      <w:color w:val="000000"/>
      <w:sz w:val="16"/>
      <w:szCs w:val="16"/>
      <w:u w:val="none"/>
    </w:rPr>
  </w:style>
  <w:style w:type="character" w:customStyle="1" w:styleId="18">
    <w:name w:val="font71"/>
    <w:basedOn w:val="8"/>
    <w:qFormat/>
    <w:uiPriority w:val="0"/>
    <w:rPr>
      <w:rFonts w:hint="eastAsia" w:ascii="宋体" w:hAnsi="宋体" w:eastAsia="宋体" w:cs="宋体"/>
      <w:color w:val="000000"/>
      <w:sz w:val="16"/>
      <w:szCs w:val="16"/>
      <w:u w:val="none"/>
    </w:rPr>
  </w:style>
  <w:style w:type="character" w:customStyle="1" w:styleId="19">
    <w:name w:val="font91"/>
    <w:basedOn w:val="8"/>
    <w:qFormat/>
    <w:uiPriority w:val="0"/>
    <w:rPr>
      <w:rFonts w:hint="eastAsia" w:ascii="宋体" w:hAnsi="宋体" w:eastAsia="宋体" w:cs="宋体"/>
      <w:color w:val="000000"/>
      <w:sz w:val="22"/>
      <w:szCs w:val="22"/>
      <w:u w:val="none"/>
    </w:rPr>
  </w:style>
  <w:style w:type="character" w:customStyle="1" w:styleId="20">
    <w:name w:val="font51"/>
    <w:basedOn w:val="8"/>
    <w:qFormat/>
    <w:uiPriority w:val="0"/>
    <w:rPr>
      <w:rFonts w:hint="eastAsia" w:ascii="宋体" w:hAnsi="宋体" w:eastAsia="宋体" w:cs="宋体"/>
      <w:color w:val="000000"/>
      <w:sz w:val="22"/>
      <w:szCs w:val="22"/>
      <w:u w:val="none"/>
    </w:rPr>
  </w:style>
  <w:style w:type="paragraph" w:customStyle="1" w:styleId="21">
    <w:name w:val="Table Paragraph"/>
    <w:basedOn w:val="1"/>
    <w:unhideWhenUsed/>
    <w:qFormat/>
    <w:uiPriority w:val="1"/>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740</Words>
  <Characters>4224</Characters>
  <Lines>35</Lines>
  <Paragraphs>9</Paragraphs>
  <TotalTime>5</TotalTime>
  <ScaleCrop>false</ScaleCrop>
  <LinksUpToDate>false</LinksUpToDate>
  <CharactersWithSpaces>4955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2022-01-27T06:07:00Z</dcterms:created>
  <dc:creator>411556</dc:creator>
  <cp:lastModifiedBy>comac</cp:lastModifiedBy>
  <cp:lastPrinted>2021-03-23T08:20:00Z</cp:lastPrinted>
  <dcterms:modified xsi:type="dcterms:W3CDTF">2022-09-30T04:34:29Z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