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pStyle w:val="5"/>
        <w:rPr>
          <w:rFonts w:hAnsi="宋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2022年12月</w:t>
      </w:r>
      <w:r>
        <w:rPr>
          <w:rFonts w:ascii="仿宋_GB2312" w:eastAsia="仿宋_GB2312"/>
          <w:sz w:val="32"/>
        </w:rPr>
        <w:t>16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16"/>
        <w:ind w:firstLineChars="0"/>
        <w:jc w:val="left"/>
      </w:pPr>
    </w:p>
    <w:p>
      <w:pPr>
        <w:pStyle w:val="16"/>
        <w:ind w:firstLineChars="0"/>
        <w:jc w:val="left"/>
      </w:pPr>
    </w:p>
    <w:p>
      <w:pPr>
        <w:pStyle w:val="16"/>
        <w:ind w:firstLineChars="0"/>
        <w:jc w:val="left"/>
      </w:pPr>
    </w:p>
    <w:p>
      <w:pPr>
        <w:pStyle w:val="16"/>
        <w:ind w:firstLineChars="0"/>
        <w:jc w:val="left"/>
      </w:pPr>
    </w:p>
    <w:p>
      <w:pPr>
        <w:pStyle w:val="16"/>
        <w:ind w:firstLineChars="0"/>
        <w:jc w:val="left"/>
      </w:pPr>
    </w:p>
    <w:p>
      <w:pPr>
        <w:pStyle w:val="16"/>
        <w:ind w:firstLineChars="0"/>
        <w:jc w:val="left"/>
      </w:pPr>
    </w:p>
    <w:p>
      <w:pPr>
        <w:pStyle w:val="16"/>
        <w:ind w:firstLineChars="0"/>
        <w:jc w:val="left"/>
      </w:pPr>
    </w:p>
    <w:tbl>
      <w:tblPr>
        <w:tblStyle w:val="13"/>
        <w:tblpPr w:leftFromText="180" w:rightFromText="180" w:horzAnchor="margin" w:tblpXSpec="center" w:tblpY="405"/>
        <w:tblW w:w="98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909"/>
        <w:gridCol w:w="754"/>
        <w:gridCol w:w="581"/>
        <w:gridCol w:w="837"/>
        <w:gridCol w:w="167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采购方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采购实施部门联系人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孔万里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18019196725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kongwanli@comac.cc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学苑中心布草洗涤承揽项目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供应商资质要求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(1)具有企业法人营业执照并具有完成本项目所需的经营范围，注册资金不低于100万；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(2)报价人应具备独立法人资格；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(3)有能力提供洗涤服务的供应商，经营范围应不限于洗涤行业标准认证等。；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(4)上海飞机客户服务有限公司在职员工以及直系亲属所供职的供应商，不得参与投标。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(5)提供近3年（2019年-2021年）经第三方审计的财务审计报表或加盖公司公章的财务报表，包含但不限于资产负债表、利润表和现金流量表;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6)未被列入全国失信被执行人名单，披露正在审理或执行完毕的标的金额大于500 万元人民币（含本数）的重大诉讼、仲裁、索赔、行政复议或行政处罚；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供应商能力要求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420" w:firstLineChars="200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厂家需以自己的设备、技术和劳力完成合同约定的洗涤工作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</w:rPr>
              <w:t>、具有相关项目经验，并至少提供3份业绩证明。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项目技术要求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对布草、制服进行洗涤时，应使用符合国家质量标准的洗涤药剂，保证所使用的药剂不会对布草、制服造成直接损害，不会减少布草、制服使用寿命。应当对易掉色、易染色的衣物以及布草、制服分开洗涤。</w:t>
            </w:r>
          </w:p>
          <w:p>
            <w:pPr>
              <w:autoSpaceDN w:val="0"/>
              <w:spacing w:line="280" w:lineRule="exact"/>
              <w:ind w:firstLine="420" w:firstLineChars="200"/>
              <w:textAlignment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供应商提供报价文件需含资质文件、报价单及重大涉诉情况（如有）的说明。</w:t>
            </w:r>
          </w:p>
          <w:p>
            <w:pPr>
              <w:autoSpaceDN w:val="0"/>
              <w:spacing w:line="280" w:lineRule="exact"/>
              <w:ind w:firstLine="420" w:firstLineChars="200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甲方将提供脏布草进行送洗试洗，试洗结果作为评选依据之一。</w:t>
            </w:r>
          </w:p>
          <w:p>
            <w:pPr>
              <w:ind w:firstLine="420" w:firstLineChars="200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报价文件组成：报价文件由书面文件和相应的电子文件（</w:t>
            </w:r>
            <w:r>
              <w:rPr>
                <w:rFonts w:cs="仿宋" w:asciiTheme="minorEastAsia" w:hAnsiTheme="minorEastAsia" w:eastAsiaTheme="minorEastAsia"/>
                <w:szCs w:val="21"/>
              </w:rPr>
              <w:t xml:space="preserve">U </w:t>
            </w:r>
            <w:r>
              <w:rPr>
                <w:rFonts w:hint="eastAsia" w:cs="仿宋" w:asciiTheme="minorEastAsia" w:hAnsiTheme="minorEastAsia" w:eastAsiaTheme="minorEastAsia"/>
                <w:szCs w:val="21"/>
              </w:rPr>
              <w:t>盘）两部分组成。书面文件一份（所有文件装订成一册），电子文件需提供一份（集成一个</w:t>
            </w:r>
            <w:r>
              <w:rPr>
                <w:rFonts w:cs="仿宋" w:asciiTheme="minorEastAsia" w:hAnsiTheme="minorEastAsia" w:eastAsiaTheme="minorEastAsia"/>
                <w:szCs w:val="21"/>
              </w:rPr>
              <w:t>PDF</w:t>
            </w:r>
            <w:r>
              <w:rPr>
                <w:rFonts w:hint="eastAsia" w:cs="仿宋" w:asciiTheme="minorEastAsia" w:hAnsiTheme="minorEastAsia" w:eastAsiaTheme="minorEastAsia"/>
                <w:szCs w:val="21"/>
              </w:rPr>
              <w:t>，报价部分按附件三报价清单明细填写（如有展开报价项请另附表勿改动报价表结构）、报价清单须单独提供</w:t>
            </w:r>
            <w:r>
              <w:rPr>
                <w:rFonts w:cs="仿宋" w:asciiTheme="minorEastAsia" w:hAnsiTheme="minorEastAsia" w:eastAsiaTheme="minorEastAsia"/>
                <w:szCs w:val="21"/>
              </w:rPr>
              <w:t>EXCEL</w:t>
            </w:r>
            <w:r>
              <w:rPr>
                <w:rFonts w:hint="eastAsia" w:cs="仿宋" w:asciiTheme="minorEastAsia" w:hAnsiTheme="minorEastAsia" w:eastAsiaTheme="minorEastAsia"/>
                <w:szCs w:val="21"/>
              </w:rPr>
              <w:t>）。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项目进度要求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每次服务指派专门工作人员、运输设备，在约定时间将洗涤完成的合格布草、制服及相应洗涤物品，分类足数的送达到上海市闵行区江川东路100号，并且清点、收取待洗涤的指定洗涤物品，回收未满足洗涤质量要求的洗涤布草、制服及相应洗涤物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响应文件送达截止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</w:rPr>
              <w:t>2022年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</w:rPr>
              <w:t>12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</w:rPr>
              <w:t>月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</w:rPr>
              <w:t>23</w:t>
            </w: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Cs w:val="21"/>
              </w:rPr>
              <w:t>日前</w:t>
            </w:r>
            <w:r>
              <w:rPr>
                <w:rFonts w:cs="仿宋" w:asciiTheme="minorEastAsia" w:hAnsiTheme="minorEastAsia" w:eastAsiaTheme="minorEastAsia"/>
                <w:color w:val="000000"/>
                <w:kern w:val="0"/>
                <w:szCs w:val="21"/>
              </w:rPr>
              <w:t>快递至采购联系人处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附录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详细技术要求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Cs w:val="21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供应商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信息采集表</w:t>
            </w:r>
          </w:p>
        </w:tc>
      </w:tr>
    </w:tbl>
    <w:p>
      <w:pPr>
        <w:widowControl/>
        <w:jc w:val="left"/>
        <w:rPr>
          <w:rFonts w:ascii="宋体" w:hAnsi="宋体"/>
          <w:sz w:val="24"/>
          <w:szCs w:val="2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宋体" w:hAnsi="宋体"/>
          <w:sz w:val="24"/>
          <w:szCs w:val="20"/>
        </w:rPr>
      </w:pPr>
    </w:p>
    <w:tbl>
      <w:tblPr>
        <w:tblStyle w:val="13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（二）财务资料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□近三年财务报表*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16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16"/>
        <w:ind w:firstLineChars="0"/>
        <w:jc w:val="left"/>
      </w:pPr>
    </w:p>
    <w:tbl>
      <w:tblPr>
        <w:tblStyle w:val="13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附件一《报价单》</w:t>
      </w:r>
    </w:p>
    <w:tbl>
      <w:tblPr>
        <w:tblStyle w:val="13"/>
        <w:tblW w:w="1049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570"/>
        <w:gridCol w:w="2654"/>
        <w:gridCol w:w="764"/>
        <w:gridCol w:w="1635"/>
        <w:gridCol w:w="1245"/>
        <w:gridCol w:w="1260"/>
        <w:gridCol w:w="12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0498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布草洗涤承揽费用报价单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498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报价日期：                 报价公司：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0498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联系人及联系电话：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名称</w:t>
            </w:r>
            <w:r>
              <w:rPr>
                <w:rFonts w:hint="eastAsia"/>
              </w:rPr>
              <w:t>尺寸无影响，统一报价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洗涤方式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预估三年度洗涤量（件）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单价（元）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合计（元）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布草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床单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170000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被套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170000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枕套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240000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被芯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枕芯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保护垫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浴袍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浴巾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170000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中巾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170000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方巾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170000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地巾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水洗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130000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布草烘干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被芯烘干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干烘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枕芯烘干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干烘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3800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制服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西服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干洗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西裤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干洗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衬衫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干洗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领带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干洗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西裙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干洗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工作裤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制服大衣（呢大衣）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贵妃椅套（规格：136*75cm）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水洗/干洗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靠枕（规格：45*45cm）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水洗/干洗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沙发坐垫布套（规格：70*65cm）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水洗/干洗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沙发靠背布套（规格：50*90cm）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水洗/干洗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窗帘（规格：2.2*3.65m 雪尼尔布）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水洗/干洗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纱帘（规格：2.2*3.65m）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水洗/干洗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会议桌布（规格：1.4*2.1m）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水洗/干洗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尘推头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水洗/干洗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79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合计（元）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498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备注说明：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1、报最终结算价（含运费、包装费、装卸费、保险费、税费等一切相关费用）；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2、如有折扣需报折后价，如有其它优惠请注明；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3、要求报价公司明确对产品质量及售后服务承诺；提供公司洗涤相关环保资质文件。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4、结算方式：按季度结算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5、开具增值税专用发票；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6、报价文件加盖公章；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7、本合同将以单价形式签订。合同期限为三年。本文件中预计年消耗量仅作为供应商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比选的参考，实际结算按实际消耗量结算；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8、交货地点为闵行区江川东路100 号。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0" w:hRule="atLeast"/>
          <w:jc w:val="center"/>
        </w:trPr>
        <w:tc>
          <w:tcPr>
            <w:tcW w:w="10498" w:type="dxa"/>
            <w:gridSpan w:val="8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sz w:val="40"/>
          <w:szCs w:val="48"/>
        </w:rPr>
      </w:pPr>
    </w:p>
    <w:p>
      <w:pPr>
        <w:rPr>
          <w:sz w:val="40"/>
          <w:szCs w:val="4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b/>
        <w:bCs/>
      </w:rPr>
    </w:pPr>
    <w:r>
      <w:rPr>
        <w:rFonts w:hint="eastAsia"/>
        <w:b/>
        <w:bCs/>
      </w:rPr>
      <w:t>SACSC-RFQ-S-2022022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C7947"/>
    <w:rsid w:val="00025EA9"/>
    <w:rsid w:val="00050D6D"/>
    <w:rsid w:val="00051A91"/>
    <w:rsid w:val="000816FA"/>
    <w:rsid w:val="00153F11"/>
    <w:rsid w:val="001F5F0C"/>
    <w:rsid w:val="00260E7F"/>
    <w:rsid w:val="00271E69"/>
    <w:rsid w:val="00295B29"/>
    <w:rsid w:val="002E243E"/>
    <w:rsid w:val="00327E4D"/>
    <w:rsid w:val="00352A11"/>
    <w:rsid w:val="00365D06"/>
    <w:rsid w:val="00524F33"/>
    <w:rsid w:val="0059288A"/>
    <w:rsid w:val="005B521E"/>
    <w:rsid w:val="005B5897"/>
    <w:rsid w:val="006744FA"/>
    <w:rsid w:val="006C7942"/>
    <w:rsid w:val="006D75DF"/>
    <w:rsid w:val="007C72DA"/>
    <w:rsid w:val="00852B59"/>
    <w:rsid w:val="00883B13"/>
    <w:rsid w:val="00886897"/>
    <w:rsid w:val="00896C11"/>
    <w:rsid w:val="008A2BA7"/>
    <w:rsid w:val="008F1B06"/>
    <w:rsid w:val="00914DD4"/>
    <w:rsid w:val="00996524"/>
    <w:rsid w:val="009F5C64"/>
    <w:rsid w:val="00A255F3"/>
    <w:rsid w:val="00A53F6C"/>
    <w:rsid w:val="00A657A5"/>
    <w:rsid w:val="00AB2EDA"/>
    <w:rsid w:val="00AB46CB"/>
    <w:rsid w:val="00B000CF"/>
    <w:rsid w:val="00B422AE"/>
    <w:rsid w:val="00C44EE9"/>
    <w:rsid w:val="00CA650B"/>
    <w:rsid w:val="00D36538"/>
    <w:rsid w:val="00D62BD8"/>
    <w:rsid w:val="00D84A93"/>
    <w:rsid w:val="00DB1778"/>
    <w:rsid w:val="00ED301A"/>
    <w:rsid w:val="00F37B62"/>
    <w:rsid w:val="00F91061"/>
    <w:rsid w:val="00F954A5"/>
    <w:rsid w:val="00FF09C6"/>
    <w:rsid w:val="058228E1"/>
    <w:rsid w:val="0A0848FA"/>
    <w:rsid w:val="0AF02804"/>
    <w:rsid w:val="0CF76124"/>
    <w:rsid w:val="0D1C2A3A"/>
    <w:rsid w:val="0DA20818"/>
    <w:rsid w:val="0F263591"/>
    <w:rsid w:val="138D21F6"/>
    <w:rsid w:val="170F067D"/>
    <w:rsid w:val="17DC7947"/>
    <w:rsid w:val="1ACB0A9E"/>
    <w:rsid w:val="1B391C61"/>
    <w:rsid w:val="1B6A3410"/>
    <w:rsid w:val="22F1463E"/>
    <w:rsid w:val="230904E3"/>
    <w:rsid w:val="2364538B"/>
    <w:rsid w:val="23C00368"/>
    <w:rsid w:val="23D80BAD"/>
    <w:rsid w:val="279E44C3"/>
    <w:rsid w:val="27B44F9F"/>
    <w:rsid w:val="2C327694"/>
    <w:rsid w:val="2C9D6A79"/>
    <w:rsid w:val="2D5104FE"/>
    <w:rsid w:val="2FF832E4"/>
    <w:rsid w:val="3297531C"/>
    <w:rsid w:val="334821A5"/>
    <w:rsid w:val="3A222CC7"/>
    <w:rsid w:val="3BB12655"/>
    <w:rsid w:val="3E415514"/>
    <w:rsid w:val="3EFC228B"/>
    <w:rsid w:val="4017087F"/>
    <w:rsid w:val="47534AED"/>
    <w:rsid w:val="4ADA2683"/>
    <w:rsid w:val="4C220A6B"/>
    <w:rsid w:val="4D314B93"/>
    <w:rsid w:val="4FD74225"/>
    <w:rsid w:val="526C31F7"/>
    <w:rsid w:val="536B4908"/>
    <w:rsid w:val="583333D5"/>
    <w:rsid w:val="58E57266"/>
    <w:rsid w:val="5A9B7DBB"/>
    <w:rsid w:val="5AC20CFB"/>
    <w:rsid w:val="5BE73074"/>
    <w:rsid w:val="5EDF11AA"/>
    <w:rsid w:val="5FD57DEE"/>
    <w:rsid w:val="5FFB3754"/>
    <w:rsid w:val="63417CAB"/>
    <w:rsid w:val="66176620"/>
    <w:rsid w:val="663B0C56"/>
    <w:rsid w:val="68CB34EC"/>
    <w:rsid w:val="68CC6FA7"/>
    <w:rsid w:val="6C881BBC"/>
    <w:rsid w:val="6DAB2B03"/>
    <w:rsid w:val="6EED2DE3"/>
    <w:rsid w:val="74164AD4"/>
    <w:rsid w:val="793E75FC"/>
    <w:rsid w:val="7E376178"/>
    <w:rsid w:val="7F4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180"/>
      <w:ind w:left="492"/>
    </w:pPr>
    <w:rPr>
      <w:rFonts w:ascii="微软雅黑" w:hAnsi="微软雅黑" w:eastAsia="微软雅黑" w:cs="微软雅黑"/>
      <w:sz w:val="22"/>
      <w:szCs w:val="22"/>
      <w:lang w:val="zh-CN" w:bidi="zh-CN"/>
    </w:rPr>
  </w:style>
  <w:style w:type="paragraph" w:styleId="3">
    <w:name w:val="annotation subject"/>
    <w:basedOn w:val="4"/>
    <w:next w:val="4"/>
    <w:link w:val="26"/>
    <w:uiPriority w:val="0"/>
    <w:rPr>
      <w:b/>
      <w:bCs/>
    </w:rPr>
  </w:style>
  <w:style w:type="paragraph" w:styleId="4">
    <w:name w:val="annotation text"/>
    <w:basedOn w:val="1"/>
    <w:link w:val="25"/>
    <w:qFormat/>
    <w:uiPriority w:val="0"/>
    <w:pPr>
      <w:jc w:val="left"/>
    </w:pPr>
  </w:style>
  <w:style w:type="paragraph" w:styleId="5">
    <w:name w:val="Body Text Indent 2"/>
    <w:qFormat/>
    <w:uiPriority w:val="99"/>
    <w:pPr>
      <w:widowControl w:val="0"/>
      <w:spacing w:line="360" w:lineRule="auto"/>
      <w:ind w:firstLine="600"/>
      <w:jc w:val="both"/>
    </w:pPr>
    <w:rPr>
      <w:rFonts w:ascii="宋体" w:hAnsi="Times New Roman" w:eastAsia="宋体" w:cs="Times New Roman"/>
      <w:kern w:val="2"/>
      <w:sz w:val="30"/>
      <w:lang w:val="en-US" w:eastAsia="zh-CN" w:bidi="ar-SA"/>
    </w:r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rPr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5">
    <w:name w:val="List Paragraph"/>
    <w:basedOn w:val="1"/>
    <w:qFormat/>
    <w:uiPriority w:val="0"/>
    <w:pPr>
      <w:ind w:firstLine="420" w:firstLineChars="200"/>
    </w:pPr>
  </w:style>
  <w:style w:type="paragraph" w:customStyle="1" w:styleId="16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17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页眉 字符"/>
    <w:basedOn w:val="10"/>
    <w:link w:val="8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9">
    <w:name w:val="font21"/>
    <w:basedOn w:val="10"/>
    <w:qFormat/>
    <w:uiPriority w:val="0"/>
    <w:rPr>
      <w:rFonts w:hint="default" w:ascii="MingLiU" w:hAnsi="MingLiU" w:eastAsia="MingLiU" w:cs="MingLiU"/>
      <w:color w:val="000000"/>
      <w:sz w:val="22"/>
      <w:szCs w:val="22"/>
      <w:u w:val="none"/>
    </w:rPr>
  </w:style>
  <w:style w:type="character" w:customStyle="1" w:styleId="20">
    <w:name w:val="font41"/>
    <w:basedOn w:val="10"/>
    <w:qFormat/>
    <w:uiPriority w:val="0"/>
    <w:rPr>
      <w:rFonts w:hint="default" w:ascii="MingLiU" w:hAnsi="MingLiU" w:eastAsia="MingLiU" w:cs="MingLiU"/>
      <w:color w:val="000000"/>
      <w:sz w:val="26"/>
      <w:szCs w:val="26"/>
      <w:u w:val="none"/>
    </w:rPr>
  </w:style>
  <w:style w:type="character" w:customStyle="1" w:styleId="21">
    <w:name w:val="批注框文本 字符"/>
    <w:basedOn w:val="10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页脚 字符"/>
    <w:basedOn w:val="10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5">
    <w:name w:val="批注文字 字符"/>
    <w:basedOn w:val="10"/>
    <w:link w:val="4"/>
    <w:uiPriority w:val="0"/>
    <w:rPr>
      <w:kern w:val="2"/>
      <w:sz w:val="21"/>
      <w:szCs w:val="24"/>
    </w:rPr>
  </w:style>
  <w:style w:type="character" w:customStyle="1" w:styleId="26">
    <w:name w:val="批注主题 字符"/>
    <w:basedOn w:val="25"/>
    <w:link w:val="3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408</Words>
  <Characters>2328</Characters>
  <Lines>19</Lines>
  <Paragraphs>5</Paragraphs>
  <TotalTime>29</TotalTime>
  <ScaleCrop>false</ScaleCrop>
  <LinksUpToDate>false</LinksUpToDate>
  <CharactersWithSpaces>2731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2022-03-04T07:38:00Z</dcterms:created>
  <dc:creator>411556</dc:creator>
  <cp:lastModifiedBy>comac</cp:lastModifiedBy>
  <cp:lastPrinted>2022-03-08T01:04:00Z</cp:lastPrinted>
  <dcterms:modified xsi:type="dcterms:W3CDTF">2022-12-16T03:47:10Z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E113E57FAD6949CEB186DE29C6098B00</vt:lpwstr>
  </property>
</Properties>
</file>