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20"/>
        <w:jc w:val="both"/>
        <w:rPr>
          <w:rFonts w:hint="eastAsia" w:ascii="仿宋" w:hAnsi="仿宋" w:eastAsia="仿宋" w:cs="仿宋"/>
          <w:kern w:val="2"/>
          <w:sz w:val="32"/>
          <w:szCs w:val="32"/>
          <w:lang w:val="en-US" w:eastAsia="zh-CN" w:bidi="ar-SA"/>
        </w:rPr>
      </w:pPr>
    </w:p>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 xml:space="preserve">年 </w:t>
      </w:r>
      <w:r>
        <w:rPr>
          <w:rFonts w:hint="eastAsia" w:ascii="仿宋_GB2312" w:eastAsia="仿宋_GB2312"/>
          <w:sz w:val="32"/>
          <w:lang w:val="en-US" w:eastAsia="zh-CN"/>
        </w:rPr>
        <w:t>4</w:t>
      </w:r>
      <w:r>
        <w:rPr>
          <w:rFonts w:hint="eastAsia" w:ascii="仿宋_GB2312" w:eastAsia="仿宋_GB2312"/>
          <w:sz w:val="32"/>
        </w:rPr>
        <w:t xml:space="preserve">月 </w:t>
      </w:r>
      <w:r>
        <w:rPr>
          <w:rFonts w:hint="eastAsia" w:ascii="仿宋_GB2312" w:eastAsia="仿宋_GB2312"/>
          <w:sz w:val="32"/>
          <w:lang w:val="en-US" w:eastAsia="zh-CN"/>
        </w:rPr>
        <w:t>20</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8"/>
        <w:ind w:firstLineChars="0"/>
        <w:jc w:val="left"/>
      </w:pPr>
    </w:p>
    <w:p>
      <w:pPr>
        <w:pStyle w:val="8"/>
        <w:ind w:firstLineChars="0"/>
        <w:jc w:val="left"/>
      </w:pPr>
    </w:p>
    <w:p>
      <w:pPr>
        <w:pStyle w:val="8"/>
        <w:ind w:firstLineChars="0"/>
        <w:jc w:val="left"/>
      </w:pPr>
      <w:r>
        <w:br w:type="page"/>
      </w:r>
      <w:bookmarkStart w:id="0" w:name="_GoBack"/>
      <w:bookmarkEnd w:id="0"/>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2268"/>
        <w:gridCol w:w="1275"/>
        <w:gridCol w:w="3338"/>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朱虹</w:t>
            </w:r>
            <w:r>
              <w:rPr>
                <w:rFonts w:hint="eastAsia" w:ascii="仿宋_GB2312" w:hAnsi="宋体" w:eastAsia="仿宋_GB2312" w:cs="宋体"/>
                <w:color w:val="000000"/>
                <w:kern w:val="0"/>
                <w:sz w:val="24"/>
              </w:rPr>
              <w:t>　</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18019195439</w:t>
            </w:r>
            <w:r>
              <w:rPr>
                <w:rFonts w:hint="eastAsia" w:ascii="仿宋_GB2312" w:hAnsi="宋体" w:eastAsia="仿宋_GB2312" w:cs="宋体"/>
                <w:color w:val="000000"/>
                <w:kern w:val="0"/>
                <w:sz w:val="24"/>
              </w:rPr>
              <w:t>　</w:t>
            </w:r>
          </w:p>
        </w:tc>
        <w:tc>
          <w:tcPr>
            <w:tcW w:w="1275" w:type="dxa"/>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zhuhong3@comac.cc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UPS运维服务合同</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3"/>
            <w:tcBorders>
              <w:top w:val="single" w:color="auto" w:sz="4" w:space="0"/>
              <w:left w:val="nil"/>
              <w:bottom w:val="single" w:color="auto" w:sz="4" w:space="0"/>
              <w:right w:val="single" w:color="auto" w:sz="4" w:space="0"/>
            </w:tcBorders>
            <w:vAlign w:val="center"/>
          </w:tcPr>
          <w:p>
            <w:pPr>
              <w:pStyle w:val="2"/>
              <w:numPr>
                <w:ilvl w:val="0"/>
                <w:numId w:val="1"/>
              </w:numPr>
              <w:jc w:val="left"/>
            </w:pPr>
            <w:r>
              <w:rPr>
                <w:rFonts w:hint="eastAsia" w:ascii="仿宋_GB2312" w:hAnsi="宋体" w:eastAsia="仿宋_GB2312" w:cs="宋体"/>
                <w:color w:val="000000"/>
                <w:kern w:val="0"/>
                <w:sz w:val="24"/>
              </w:rPr>
              <w:t>具有</w:t>
            </w:r>
            <w:r>
              <w:rPr>
                <w:rFonts w:hint="eastAsia" w:ascii="仿宋_GB2312" w:hAnsi="宋体" w:eastAsia="仿宋_GB2312" w:cs="宋体"/>
                <w:color w:val="000000"/>
                <w:kern w:val="0"/>
                <w:sz w:val="24"/>
                <w:lang w:val="en-US" w:eastAsia="zh-CN"/>
              </w:rPr>
              <w:t>独立法人资质，具有</w:t>
            </w:r>
            <w:r>
              <w:rPr>
                <w:rFonts w:hint="eastAsia" w:ascii="仿宋_GB2312" w:hAnsi="宋体" w:eastAsia="仿宋_GB2312" w:cs="宋体"/>
                <w:color w:val="000000"/>
                <w:kern w:val="0"/>
                <w:sz w:val="24"/>
              </w:rPr>
              <w:t>企业法人营业执照并具有完成本项目所需的经营范围及资质</w:t>
            </w:r>
            <w:r>
              <w:rPr>
                <w:rFonts w:hint="eastAsia" w:ascii="仿宋_GB2312" w:hAnsi="宋体" w:eastAsia="仿宋_GB2312" w:cs="宋体"/>
                <w:color w:val="000000"/>
                <w:kern w:val="0"/>
                <w:sz w:val="24"/>
                <w:lang w:eastAsia="zh-CN"/>
              </w:rPr>
              <w:t>；</w:t>
            </w:r>
          </w:p>
          <w:p>
            <w:pPr>
              <w:pStyle w:val="2"/>
              <w:numPr>
                <w:ilvl w:val="0"/>
                <w:numId w:val="1"/>
              </w:num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注册资本金不少于</w:t>
            </w:r>
            <w:r>
              <w:rPr>
                <w:rFonts w:hint="eastAsia" w:ascii="仿宋_GB2312" w:hAnsi="宋体" w:eastAsia="仿宋_GB2312" w:cs="宋体"/>
                <w:color w:val="000000"/>
                <w:kern w:val="0"/>
                <w:sz w:val="24"/>
                <w:lang w:val="en-US" w:eastAsia="zh-CN"/>
              </w:rPr>
              <w:t>1000万元人民币。</w:t>
            </w:r>
          </w:p>
          <w:p>
            <w:pPr>
              <w:pStyle w:val="2"/>
              <w:numPr>
                <w:ilvl w:val="0"/>
                <w:numId w:val="1"/>
              </w:num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在签署本项目合同及履行本项目义务时无任何法律障碍和重大事件影响继续正常存续和全面履行本项目合同的能力，包括但不限于正在审理或执行完毕的标的金额大于500 万元人民币（含本数）的重大诉讼案件、债权债务纠纷、行政处罚，未被列为失信被执行人；</w:t>
            </w:r>
          </w:p>
          <w:p>
            <w:pPr>
              <w:numPr>
                <w:ilvl w:val="0"/>
                <w:numId w:val="1"/>
              </w:numPr>
              <w:autoSpaceDN w:val="0"/>
              <w:spacing w:line="280" w:lineRule="exact"/>
              <w:ind w:left="0" w:leftChars="0" w:firstLine="0" w:firstLineChars="0"/>
              <w:jc w:val="lef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中国商飞公司及其关联企业的在职人员及其直系亲属享有控制权的企事业单位不得参选</w:t>
            </w:r>
            <w:r>
              <w:rPr>
                <w:rFonts w:hint="eastAsia" w:ascii="仿宋_GB2312" w:hAnsi="宋体" w:eastAsia="仿宋_GB2312" w:cs="宋体"/>
                <w:color w:val="000000"/>
                <w:kern w:val="0"/>
                <w:sz w:val="24"/>
                <w:lang w:eastAsia="zh-CN"/>
              </w:rPr>
              <w:t>；</w:t>
            </w:r>
          </w:p>
          <w:p>
            <w:pPr>
              <w:pStyle w:val="2"/>
              <w:numPr>
                <w:ilvl w:val="0"/>
                <w:numId w:val="1"/>
              </w:numPr>
              <w:jc w:val="left"/>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eastAsia="zh-CN"/>
              </w:rPr>
              <w:t>具有智能化二级及以上资质；</w:t>
            </w:r>
          </w:p>
          <w:p>
            <w:pPr>
              <w:pStyle w:val="2"/>
              <w:numPr>
                <w:ilvl w:val="0"/>
                <w:numId w:val="1"/>
              </w:num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具有安全生产许可证证书；</w:t>
            </w:r>
          </w:p>
          <w:p>
            <w:pPr>
              <w:pStyle w:val="2"/>
              <w:numPr>
                <w:ilvl w:val="0"/>
                <w:numId w:val="1"/>
              </w:num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具有施耐德原厂安装授权证书；</w:t>
            </w:r>
          </w:p>
          <w:p>
            <w:pPr>
              <w:pStyle w:val="2"/>
              <w:numPr>
                <w:ilvl w:val="0"/>
                <w:numId w:val="1"/>
              </w:num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具有施耐德原厂服务银牌合作伙伴以上资质；</w:t>
            </w:r>
          </w:p>
          <w:p>
            <w:pPr>
              <w:pStyle w:val="2"/>
              <w:numPr>
                <w:ilvl w:val="0"/>
                <w:numId w:val="1"/>
              </w:num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须</w:t>
            </w:r>
            <w:r>
              <w:rPr>
                <w:rFonts w:hint="eastAsia" w:ascii="仿宋_GB2312" w:hAnsi="宋体" w:eastAsia="仿宋_GB2312" w:cs="宋体"/>
                <w:color w:val="000000"/>
                <w:kern w:val="0"/>
                <w:sz w:val="24"/>
                <w:lang w:eastAsia="zh-CN"/>
              </w:rPr>
              <w:t>全部</w:t>
            </w:r>
            <w:r>
              <w:rPr>
                <w:rFonts w:hint="eastAsia" w:ascii="仿宋_GB2312" w:hAnsi="宋体" w:eastAsia="仿宋_GB2312" w:cs="宋体"/>
                <w:color w:val="000000"/>
                <w:kern w:val="0"/>
                <w:sz w:val="24"/>
              </w:rPr>
              <w:t>提供施耐德</w:t>
            </w:r>
            <w:r>
              <w:rPr>
                <w:rFonts w:hint="eastAsia" w:ascii="仿宋_GB2312" w:hAnsi="宋体" w:eastAsia="仿宋_GB2312" w:cs="宋体"/>
                <w:color w:val="000000"/>
                <w:kern w:val="0"/>
                <w:sz w:val="24"/>
                <w:lang w:eastAsia="zh-CN"/>
              </w:rPr>
              <w:t>、华为、</w:t>
            </w:r>
            <w:r>
              <w:rPr>
                <w:rFonts w:hint="eastAsia" w:ascii="仿宋_GB2312" w:hAnsi="宋体" w:eastAsia="仿宋_GB2312" w:cs="宋体"/>
                <w:color w:val="000000"/>
                <w:kern w:val="0"/>
                <w:sz w:val="24"/>
                <w:lang w:val="en-US" w:eastAsia="zh-CN"/>
              </w:rPr>
              <w:t>GE、山特等UPS厂商</w:t>
            </w:r>
            <w:r>
              <w:rPr>
                <w:rFonts w:hint="eastAsia" w:ascii="仿宋_GB2312" w:hAnsi="宋体" w:eastAsia="仿宋_GB2312" w:cs="宋体"/>
                <w:color w:val="000000"/>
                <w:kern w:val="0"/>
                <w:sz w:val="24"/>
              </w:rPr>
              <w:t>出具的针对本项目的授权函</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3"/>
            <w:tcBorders>
              <w:top w:val="single" w:color="auto" w:sz="4" w:space="0"/>
              <w:left w:val="nil"/>
              <w:bottom w:val="single" w:color="auto" w:sz="4" w:space="0"/>
              <w:right w:val="single" w:color="auto" w:sz="4" w:space="0"/>
            </w:tcBorders>
            <w:vAlign w:val="center"/>
          </w:tcPr>
          <w:p>
            <w:pPr>
              <w:pStyle w:val="2"/>
              <w:numPr>
                <w:ilvl w:val="0"/>
                <w:numId w:val="0"/>
              </w:numPr>
              <w:jc w:val="left"/>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1、提供</w:t>
            </w:r>
            <w:r>
              <w:rPr>
                <w:rFonts w:hint="eastAsia" w:ascii="仿宋_GB2312" w:hAnsi="宋体" w:eastAsia="仿宋_GB2312" w:cs="宋体"/>
                <w:color w:val="000000"/>
                <w:kern w:val="0"/>
                <w:sz w:val="24"/>
              </w:rPr>
              <w:t>企业法定代表人资格证明或提供被授权人身份证明及</w:t>
            </w:r>
            <w:r>
              <w:rPr>
                <w:rFonts w:hint="eastAsia" w:ascii="仿宋_GB2312" w:hAnsi="宋体" w:eastAsia="仿宋_GB2312" w:cs="宋体"/>
                <w:color w:val="000000"/>
                <w:kern w:val="0"/>
                <w:sz w:val="24"/>
                <w:lang w:val="en-US" w:eastAsia="zh-CN"/>
              </w:rPr>
              <w:t>针对本项目的</w:t>
            </w:r>
            <w:r>
              <w:rPr>
                <w:rFonts w:hint="eastAsia" w:ascii="仿宋_GB2312" w:hAnsi="宋体" w:eastAsia="仿宋_GB2312" w:cs="宋体"/>
                <w:color w:val="000000"/>
                <w:kern w:val="0"/>
                <w:sz w:val="24"/>
              </w:rPr>
              <w:t>法人授权委托书</w:t>
            </w:r>
            <w:r>
              <w:rPr>
                <w:rFonts w:hint="eastAsia" w:ascii="仿宋_GB2312" w:hAnsi="宋体" w:eastAsia="仿宋_GB2312" w:cs="宋体"/>
                <w:color w:val="000000"/>
                <w:kern w:val="0"/>
                <w:sz w:val="24"/>
                <w:lang w:val="en-US" w:eastAsia="zh-CN"/>
              </w:rPr>
              <w:t>、营业执照复印件等相关资料；</w:t>
            </w:r>
          </w:p>
          <w:p>
            <w:pPr>
              <w:pStyle w:val="2"/>
              <w:numPr>
                <w:ilvl w:val="0"/>
                <w:numId w:val="0"/>
              </w:numPr>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w:t>
            </w:r>
            <w:r>
              <w:rPr>
                <w:rFonts w:hint="eastAsia" w:ascii="仿宋_GB2312" w:hAnsi="宋体" w:eastAsia="仿宋_GB2312" w:cs="宋体"/>
                <w:color w:val="000000"/>
                <w:kern w:val="0"/>
                <w:sz w:val="24"/>
              </w:rPr>
              <w:t>提供</w:t>
            </w:r>
            <w:r>
              <w:rPr>
                <w:rFonts w:hint="eastAsia" w:ascii="仿宋_GB2312" w:hAnsi="宋体" w:eastAsia="仿宋_GB2312" w:cs="宋体"/>
                <w:color w:val="000000"/>
                <w:kern w:val="0"/>
                <w:sz w:val="24"/>
                <w:lang w:val="en-US" w:eastAsia="zh-CN"/>
              </w:rPr>
              <w:t>近三年经审计的年度财务报表或公司盖章版财务报表（公司成立若不满三年，则按实际情况提供）</w:t>
            </w:r>
            <w:r>
              <w:rPr>
                <w:rFonts w:hint="eastAsia" w:ascii="仿宋_GB2312" w:hAnsi="宋体" w:eastAsia="仿宋_GB2312" w:cs="宋体"/>
                <w:color w:val="000000"/>
                <w:kern w:val="0"/>
                <w:sz w:val="24"/>
              </w:rPr>
              <w:t>；</w:t>
            </w:r>
          </w:p>
          <w:p>
            <w:pPr>
              <w:pStyle w:val="2"/>
              <w:numPr>
                <w:ilvl w:val="0"/>
                <w:numId w:val="0"/>
              </w:numPr>
              <w:jc w:val="left"/>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3、项目人员需具有施耐德认证工程师证书；</w:t>
            </w:r>
          </w:p>
          <w:p>
            <w:pPr>
              <w:pStyle w:val="2"/>
              <w:numPr>
                <w:ilvl w:val="0"/>
                <w:numId w:val="0"/>
              </w:numPr>
              <w:jc w:val="left"/>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4、项目人员需具有安全员证书；</w:t>
            </w:r>
          </w:p>
          <w:p>
            <w:pPr>
              <w:pStyle w:val="2"/>
              <w:numPr>
                <w:ilvl w:val="0"/>
                <w:numId w:val="0"/>
              </w:numPr>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5、</w:t>
            </w:r>
            <w:r>
              <w:rPr>
                <w:rFonts w:hint="eastAsia" w:ascii="仿宋_GB2312" w:hAnsi="宋体" w:eastAsia="仿宋_GB2312" w:cs="宋体"/>
                <w:color w:val="000000"/>
                <w:kern w:val="0"/>
                <w:sz w:val="24"/>
              </w:rPr>
              <w:t>提供</w:t>
            </w:r>
            <w:r>
              <w:rPr>
                <w:rFonts w:hint="eastAsia" w:ascii="仿宋_GB2312" w:hAnsi="宋体" w:eastAsia="仿宋_GB2312" w:cs="宋体"/>
                <w:color w:val="000000"/>
                <w:kern w:val="0"/>
                <w:sz w:val="24"/>
                <w:lang w:val="en-US" w:eastAsia="zh-CN"/>
              </w:rPr>
              <w:t>3份</w:t>
            </w:r>
            <w:r>
              <w:rPr>
                <w:rFonts w:hint="eastAsia" w:ascii="仿宋_GB2312" w:hAnsi="宋体" w:eastAsia="仿宋_GB2312" w:cs="宋体"/>
                <w:color w:val="000000"/>
                <w:kern w:val="0"/>
                <w:sz w:val="24"/>
              </w:rPr>
              <w:t>类似案例相关合同证明文件</w:t>
            </w:r>
            <w:r>
              <w:rPr>
                <w:rFonts w:hint="eastAsia" w:ascii="仿宋_GB2312" w:hAnsi="宋体" w:eastAsia="仿宋_GB2312" w:cs="宋体"/>
                <w:color w:val="000000"/>
                <w:kern w:val="0"/>
                <w:sz w:val="24"/>
                <w:lang w:val="en-US" w:eastAsia="zh-CN"/>
              </w:rPr>
              <w:t>。　</w:t>
            </w:r>
          </w:p>
        </w:tc>
      </w:tr>
      <w:tr>
        <w:tblPrEx>
          <w:tblLayout w:type="fixed"/>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提供</w:t>
            </w:r>
            <w:r>
              <w:rPr>
                <w:rFonts w:hint="eastAsia" w:ascii="仿宋_GB2312" w:hAnsi="宋体" w:eastAsia="仿宋_GB2312" w:cs="宋体"/>
                <w:color w:val="000000"/>
                <w:kern w:val="0"/>
                <w:sz w:val="24"/>
                <w:lang w:val="en-US" w:eastAsia="zh-CN"/>
              </w:rPr>
              <w:t>19台UPS设备的</w:t>
            </w:r>
            <w:r>
              <w:rPr>
                <w:rFonts w:hint="eastAsia" w:ascii="仿宋_GB2312" w:hAnsi="宋体" w:eastAsia="仿宋_GB2312" w:cs="宋体"/>
                <w:color w:val="000000"/>
                <w:kern w:val="0"/>
                <w:sz w:val="24"/>
              </w:rPr>
              <w:t>2年原厂质保、2年原厂认证代理商维保服务</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UPS设备</w:t>
            </w:r>
            <w:r>
              <w:rPr>
                <w:rFonts w:hint="eastAsia" w:ascii="仿宋_GB2312" w:hAnsi="宋体" w:eastAsia="仿宋_GB2312" w:cs="宋体"/>
                <w:color w:val="000000"/>
                <w:kern w:val="0"/>
                <w:sz w:val="24"/>
              </w:rPr>
              <w:t>包含</w:t>
            </w:r>
            <w:r>
              <w:rPr>
                <w:rFonts w:hint="eastAsia" w:ascii="仿宋_GB2312" w:hAnsi="宋体" w:eastAsia="仿宋_GB2312" w:cs="宋体"/>
                <w:color w:val="000000"/>
                <w:kern w:val="0"/>
                <w:sz w:val="24"/>
                <w:lang w:eastAsia="zh-CN"/>
              </w:rPr>
              <w:t>：</w:t>
            </w:r>
          </w:p>
          <w:p>
            <w:pPr>
              <w:autoSpaceDN w:val="0"/>
              <w:spacing w:line="280" w:lineRule="exact"/>
              <w:jc w:val="lef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3</w:t>
            </w:r>
            <w:r>
              <w:rPr>
                <w:rFonts w:hint="eastAsia" w:ascii="仿宋_GB2312" w:hAnsi="宋体" w:eastAsia="仿宋_GB2312" w:cs="宋体"/>
                <w:color w:val="000000"/>
                <w:kern w:val="0"/>
                <w:sz w:val="24"/>
              </w:rPr>
              <w:t>台施耐德SyPx500kva</w:t>
            </w:r>
            <w:r>
              <w:rPr>
                <w:rFonts w:hint="eastAsia" w:ascii="仿宋_GB2312" w:hAnsi="宋体" w:eastAsia="仿宋_GB2312" w:cs="宋体"/>
                <w:color w:val="000000"/>
                <w:kern w:val="0"/>
                <w:sz w:val="24"/>
                <w:lang w:val="en-US" w:eastAsia="zh-CN"/>
              </w:rPr>
              <w:t xml:space="preserve"> </w:t>
            </w:r>
            <w:r>
              <w:rPr>
                <w:rFonts w:hint="eastAsia" w:ascii="仿宋_GB2312" w:hAnsi="宋体" w:eastAsia="仿宋_GB2312" w:cs="宋体"/>
                <w:color w:val="000000"/>
                <w:kern w:val="0"/>
                <w:sz w:val="24"/>
              </w:rPr>
              <w:t>UPS设备</w:t>
            </w:r>
            <w:r>
              <w:rPr>
                <w:rFonts w:hint="eastAsia" w:ascii="仿宋_GB2312" w:hAnsi="宋体" w:eastAsia="仿宋_GB2312" w:cs="宋体"/>
                <w:color w:val="000000"/>
                <w:kern w:val="0"/>
                <w:sz w:val="24"/>
                <w:lang w:eastAsia="zh-CN"/>
              </w:rPr>
              <w:t>；</w:t>
            </w:r>
          </w:p>
          <w:p>
            <w:pPr>
              <w:autoSpaceDN w:val="0"/>
              <w:spacing w:line="280" w:lineRule="exact"/>
              <w:jc w:val="lef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lang w:val="en-US" w:eastAsia="zh-CN"/>
              </w:rPr>
              <w:t>1台</w:t>
            </w:r>
            <w:r>
              <w:rPr>
                <w:rFonts w:hint="eastAsia" w:ascii="仿宋_GB2312" w:hAnsi="宋体" w:eastAsia="仿宋_GB2312" w:cs="宋体"/>
                <w:color w:val="000000"/>
                <w:kern w:val="0"/>
                <w:sz w:val="24"/>
              </w:rPr>
              <w:t>施耐德</w:t>
            </w:r>
            <w:r>
              <w:rPr>
                <w:rFonts w:hint="eastAsia" w:ascii="仿宋_GB2312" w:hAnsi="宋体" w:eastAsia="仿宋_GB2312" w:cs="宋体"/>
                <w:color w:val="000000"/>
                <w:kern w:val="0"/>
                <w:sz w:val="24"/>
                <w:lang w:val="en-US" w:eastAsia="zh-CN"/>
              </w:rPr>
              <w:t xml:space="preserve">SURT15KUXICH </w:t>
            </w:r>
            <w:r>
              <w:rPr>
                <w:rFonts w:hint="eastAsia" w:ascii="仿宋_GB2312" w:hAnsi="宋体" w:eastAsia="仿宋_GB2312" w:cs="宋体"/>
                <w:color w:val="000000"/>
                <w:kern w:val="0"/>
                <w:sz w:val="24"/>
              </w:rPr>
              <w:t>UPS设备</w:t>
            </w:r>
            <w:r>
              <w:rPr>
                <w:rFonts w:hint="eastAsia" w:ascii="仿宋_GB2312" w:hAnsi="宋体" w:eastAsia="仿宋_GB2312" w:cs="宋体"/>
                <w:color w:val="000000"/>
                <w:kern w:val="0"/>
                <w:sz w:val="24"/>
                <w:lang w:eastAsia="zh-CN"/>
              </w:rPr>
              <w:t>；</w:t>
            </w:r>
          </w:p>
          <w:p>
            <w:p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2台华为5000E 300KVA UPS设备；</w:t>
            </w:r>
          </w:p>
          <w:p>
            <w:p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2台GE 10KVA UPS设备；</w:t>
            </w:r>
          </w:p>
          <w:p>
            <w:p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1台GE 20KVA UPS设备；</w:t>
            </w:r>
          </w:p>
          <w:p>
            <w:p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2台GE 40KVA UPS设备；</w:t>
            </w:r>
          </w:p>
          <w:p>
            <w:p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2台</w:t>
            </w:r>
            <w:r>
              <w:rPr>
                <w:rFonts w:hint="default" w:ascii="仿宋_GB2312" w:hAnsi="宋体" w:eastAsia="仿宋_GB2312" w:cs="宋体"/>
                <w:color w:val="000000"/>
                <w:kern w:val="0"/>
                <w:sz w:val="24"/>
                <w:lang w:val="en-US" w:eastAsia="zh-CN"/>
              </w:rPr>
              <w:t>山特30KVA</w:t>
            </w:r>
            <w:r>
              <w:rPr>
                <w:rFonts w:hint="eastAsia" w:ascii="仿宋_GB2312" w:hAnsi="宋体" w:eastAsia="仿宋_GB2312" w:cs="宋体"/>
                <w:color w:val="000000"/>
                <w:kern w:val="0"/>
                <w:sz w:val="24"/>
                <w:lang w:val="en-US" w:eastAsia="zh-CN"/>
              </w:rPr>
              <w:t xml:space="preserve"> UPS设备；</w:t>
            </w:r>
          </w:p>
          <w:p>
            <w:pPr>
              <w:autoSpaceDN w:val="0"/>
              <w:spacing w:line="280" w:lineRule="exact"/>
              <w:jc w:val="lef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6台</w:t>
            </w:r>
            <w:r>
              <w:rPr>
                <w:rFonts w:hint="default" w:ascii="仿宋_GB2312" w:hAnsi="宋体" w:eastAsia="仿宋_GB2312" w:cs="宋体"/>
                <w:color w:val="000000"/>
                <w:kern w:val="0"/>
                <w:sz w:val="24"/>
                <w:lang w:val="en-US" w:eastAsia="zh-CN"/>
              </w:rPr>
              <w:t>山特</w:t>
            </w:r>
            <w:r>
              <w:rPr>
                <w:rFonts w:hint="eastAsia" w:ascii="仿宋_GB2312" w:hAnsi="宋体" w:eastAsia="仿宋_GB2312" w:cs="宋体"/>
                <w:color w:val="000000"/>
                <w:kern w:val="0"/>
                <w:sz w:val="24"/>
                <w:lang w:val="en-US" w:eastAsia="zh-CN"/>
              </w:rPr>
              <w:t>6</w:t>
            </w:r>
            <w:r>
              <w:rPr>
                <w:rFonts w:hint="default" w:ascii="仿宋_GB2312" w:hAnsi="宋体" w:eastAsia="仿宋_GB2312" w:cs="宋体"/>
                <w:color w:val="000000"/>
                <w:kern w:val="0"/>
                <w:sz w:val="24"/>
                <w:lang w:val="en-US" w:eastAsia="zh-CN"/>
              </w:rPr>
              <w:t>0KVA</w:t>
            </w:r>
            <w:r>
              <w:rPr>
                <w:rFonts w:hint="eastAsia" w:ascii="仿宋_GB2312" w:hAnsi="宋体" w:eastAsia="仿宋_GB2312" w:cs="宋体"/>
                <w:color w:val="000000"/>
                <w:kern w:val="0"/>
                <w:sz w:val="24"/>
                <w:lang w:val="en-US" w:eastAsia="zh-CN"/>
              </w:rPr>
              <w:t xml:space="preserve"> UPS设备；</w:t>
            </w:r>
          </w:p>
          <w:p>
            <w:pPr>
              <w:pStyle w:val="2"/>
              <w:rPr>
                <w:rFonts w:hint="default"/>
                <w:lang w:val="en-US" w:eastAsia="zh-CN"/>
              </w:rPr>
            </w:pPr>
          </w:p>
          <w:p>
            <w:pPr>
              <w:rPr>
                <w:rFonts w:hint="default"/>
                <w:lang w:val="en-US" w:eastAsia="zh-CN"/>
              </w:rPr>
            </w:pPr>
          </w:p>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1.UPS主机原厂质保服务，包含但不限于：</w:t>
            </w:r>
          </w:p>
          <w:p>
            <w:pPr>
              <w:autoSpaceDN w:val="0"/>
              <w:spacing w:line="280" w:lineRule="exact"/>
              <w:jc w:val="left"/>
              <w:textAlignment w:val="center"/>
              <w:rPr>
                <w:rFonts w:hint="eastAsia" w:ascii="仿宋_GB2312" w:hAnsi="宋体" w:eastAsia="仿宋_GB2312" w:cs="宋体"/>
                <w:color w:val="000000"/>
                <w:kern w:val="0"/>
                <w:sz w:val="24"/>
                <w:lang w:eastAsia="zh-CN"/>
              </w:rPr>
            </w:pPr>
            <w:r>
              <w:rPr>
                <w:rFonts w:hint="eastAsia" w:ascii="仿宋_GB2312" w:hAnsi="宋体" w:eastAsia="仿宋_GB2312" w:cs="宋体"/>
                <w:color w:val="000000"/>
                <w:kern w:val="0"/>
                <w:sz w:val="24"/>
              </w:rPr>
              <w:t>主机故障配件免费更换服务</w:t>
            </w:r>
            <w:r>
              <w:rPr>
                <w:rFonts w:hint="eastAsia" w:ascii="仿宋_GB2312" w:hAnsi="宋体" w:eastAsia="仿宋_GB2312" w:cs="宋体"/>
                <w:color w:val="000000"/>
                <w:kern w:val="0"/>
                <w:sz w:val="24"/>
                <w:lang w:eastAsia="zh-CN"/>
              </w:rPr>
              <w:t>；</w:t>
            </w:r>
          </w:p>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主要配件包括：UPS主机控制板，触摸屏，主控板，IO板，旁路模块，功率模块材料免费更换服务。</w:t>
            </w:r>
          </w:p>
          <w:p>
            <w:pPr>
              <w:autoSpaceDN w:val="0"/>
              <w:spacing w:line="280" w:lineRule="exact"/>
              <w:jc w:val="left"/>
              <w:textAlignment w:val="center"/>
              <w:rPr>
                <w:rFonts w:hint="eastAsia" w:ascii="仿宋_GB2312" w:hAnsi="宋体" w:eastAsia="仿宋_GB2312" w:cs="宋体"/>
                <w:color w:val="000000"/>
                <w:kern w:val="0"/>
                <w:sz w:val="24"/>
              </w:rPr>
            </w:pPr>
          </w:p>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2.UPS主机原厂认证代理商维保服务，包含但不限于：</w:t>
            </w:r>
          </w:p>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365*7*24小时应急服务，2小时内到场检查故障，并出具解决办法及恢复时间；</w:t>
            </w:r>
          </w:p>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2小时上门应急服务；</w:t>
            </w:r>
          </w:p>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每月</w:t>
            </w:r>
            <w:r>
              <w:rPr>
                <w:rFonts w:hint="eastAsia" w:ascii="仿宋_GB2312" w:hAnsi="宋体" w:eastAsia="仿宋_GB2312" w:cs="宋体"/>
                <w:color w:val="000000"/>
                <w:kern w:val="0"/>
                <w:sz w:val="24"/>
              </w:rPr>
              <w:t>定期上门检查主机运行情况；</w:t>
            </w:r>
          </w:p>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检测蓄电池内阻及运行情况；</w:t>
            </w:r>
          </w:p>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检查UPS配电情况；</w:t>
            </w:r>
          </w:p>
          <w:p>
            <w:pPr>
              <w:autoSpaceDN w:val="0"/>
              <w:spacing w:line="280" w:lineRule="exact"/>
              <w:jc w:val="both"/>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每月检测后出具运行检测报告。　</w:t>
            </w:r>
          </w:p>
        </w:tc>
      </w:tr>
      <w:tr>
        <w:tblPrEx>
          <w:tblLayout w:type="fixed"/>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eastAsia="zh-CN"/>
              </w:rPr>
              <w:t>服务期两年。</w:t>
            </w:r>
            <w:r>
              <w:rPr>
                <w:rFonts w:hint="eastAsia" w:ascii="仿宋_GB2312" w:hAnsi="宋体" w:eastAsia="仿宋_GB2312" w:cs="宋体"/>
                <w:color w:val="000000"/>
                <w:kern w:val="0"/>
                <w:sz w:val="24"/>
              </w:rPr>
              <w:t>　</w:t>
            </w:r>
          </w:p>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付款条件要求：合同金额分</w:t>
            </w:r>
            <w:r>
              <w:rPr>
                <w:rFonts w:hint="eastAsia" w:ascii="仿宋_GB2312" w:hAnsi="宋体" w:eastAsia="仿宋_GB2312" w:cs="宋体"/>
                <w:color w:val="000000"/>
                <w:kern w:val="0"/>
                <w:sz w:val="24"/>
                <w:lang w:eastAsia="zh-CN"/>
              </w:rPr>
              <w:t>八</w:t>
            </w:r>
            <w:r>
              <w:rPr>
                <w:rFonts w:hint="eastAsia" w:ascii="仿宋_GB2312" w:hAnsi="宋体" w:eastAsia="仿宋_GB2312" w:cs="宋体"/>
                <w:color w:val="000000"/>
                <w:kern w:val="0"/>
                <w:sz w:val="24"/>
              </w:rPr>
              <w:t>期支付，通过银行转账的方式进行，每期支付的金额和时间如下：</w:t>
            </w:r>
          </w:p>
          <w:p>
            <w:pPr>
              <w:autoSpaceDN w:val="0"/>
              <w:spacing w:line="280" w:lineRule="exact"/>
              <w:jc w:val="left"/>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eastAsia="zh-CN"/>
              </w:rPr>
              <w:t>每一期支付上一季度（合同签订后每三个月为一季度）的</w:t>
            </w:r>
            <w:r>
              <w:rPr>
                <w:rFonts w:hint="eastAsia" w:ascii="仿宋_GB2312" w:hAnsi="宋体" w:eastAsia="仿宋_GB2312" w:cs="宋体"/>
                <w:color w:val="000000"/>
                <w:kern w:val="0"/>
                <w:sz w:val="24"/>
                <w:lang w:val="en-US" w:eastAsia="zh-CN"/>
              </w:rPr>
              <w:t>UPS运维服务费。</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3"/>
            <w:tcBorders>
              <w:top w:val="single" w:color="auto" w:sz="4" w:space="0"/>
              <w:left w:val="nil"/>
              <w:bottom w:val="single" w:color="auto" w:sz="4" w:space="0"/>
              <w:right w:val="single" w:color="auto" w:sz="4" w:space="0"/>
            </w:tcBorders>
            <w:vAlign w:val="center"/>
          </w:tcPr>
          <w:p>
            <w:pPr>
              <w:autoSpaceDN w:val="0"/>
              <w:spacing w:line="280" w:lineRule="exact"/>
              <w:ind w:firstLine="2880" w:firstLineChars="1200"/>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2023</w:t>
            </w:r>
            <w:r>
              <w:rPr>
                <w:rFonts w:hint="eastAsia" w:ascii="仿宋_GB2312" w:hAnsi="宋体" w:eastAsia="仿宋_GB2312" w:cs="宋体"/>
                <w:color w:val="000000"/>
                <w:kern w:val="0"/>
                <w:sz w:val="24"/>
              </w:rPr>
              <w:t xml:space="preserve">年  </w:t>
            </w: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 xml:space="preserve">月  </w:t>
            </w:r>
            <w:r>
              <w:rPr>
                <w:rFonts w:hint="eastAsia" w:ascii="仿宋_GB2312" w:hAnsi="宋体" w:eastAsia="仿宋_GB2312" w:cs="宋体"/>
                <w:color w:val="000000"/>
                <w:kern w:val="0"/>
                <w:sz w:val="24"/>
                <w:lang w:val="en-US" w:eastAsia="zh-CN"/>
              </w:rPr>
              <w:t>28</w:t>
            </w:r>
            <w:r>
              <w:rPr>
                <w:rFonts w:hint="eastAsia" w:ascii="仿宋_GB2312" w:hAnsi="宋体" w:eastAsia="仿宋_GB2312" w:cs="宋体"/>
                <w:color w:val="000000"/>
                <w:kern w:val="0"/>
                <w:sz w:val="24"/>
              </w:rPr>
              <w:t>日　</w:t>
            </w:r>
          </w:p>
        </w:tc>
      </w:tr>
    </w:tbl>
    <w:p>
      <w:pPr>
        <w:pStyle w:val="8"/>
        <w:ind w:left="220" w:hanging="220" w:hangingChars="100"/>
        <w:jc w:val="left"/>
        <w:rPr>
          <w:rFonts w:ascii="仿宋_GB2312" w:eastAsia="仿宋_GB2312" w:cs="宋体"/>
          <w:color w:val="000000"/>
          <w:kern w:val="0"/>
          <w:sz w:val="22"/>
          <w:szCs w:val="22"/>
        </w:rPr>
      </w:pPr>
    </w:p>
    <w:tbl>
      <w:tblPr>
        <w:tblStyle w:val="7"/>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1842"/>
        <w:gridCol w:w="1161"/>
        <w:gridCol w:w="2380"/>
        <w:gridCol w:w="1498"/>
      </w:tblGrid>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1842"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详细技术要求</w:t>
            </w:r>
          </w:p>
        </w:tc>
        <w:tc>
          <w:tcPr>
            <w:tcW w:w="1161"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380"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报价文件编制要求</w:t>
            </w:r>
          </w:p>
        </w:tc>
        <w:tc>
          <w:tcPr>
            <w:tcW w:w="1498"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sym w:font="Wingdings 2" w:char="0052"/>
            </w:r>
            <w:r>
              <w:rPr>
                <w:rFonts w:hint="eastAsia" w:ascii="仿宋_GB2312" w:hAnsi="宋体" w:eastAsia="仿宋_GB2312" w:cs="宋体"/>
                <w:color w:val="000000"/>
                <w:kern w:val="0"/>
                <w:sz w:val="24"/>
              </w:rPr>
              <w:t>其他</w:t>
            </w:r>
            <w:r>
              <w:rPr>
                <w:rFonts w:hint="eastAsia" w:ascii="仿宋_GB2312" w:hAnsi="宋体" w:eastAsia="仿宋_GB2312" w:cs="宋体"/>
                <w:color w:val="000000"/>
                <w:kern w:val="0"/>
                <w:sz w:val="24"/>
                <w:lang w:eastAsia="zh-CN"/>
              </w:rPr>
              <w:t>：</w:t>
            </w:r>
            <w:r>
              <w:rPr>
                <w:rFonts w:hint="eastAsia" w:ascii="仿宋_GB2312" w:hAnsi="宋体" w:eastAsia="仿宋_GB2312" w:cs="宋体"/>
                <w:color w:val="000000"/>
                <w:kern w:val="0"/>
                <w:sz w:val="24"/>
                <w:lang w:val="en-US" w:eastAsia="zh-CN"/>
              </w:rPr>
              <w:t>供应商信息采集</w:t>
            </w:r>
            <w:r>
              <w:rPr>
                <w:rFonts w:hint="eastAsia"/>
                <w:lang w:val="en-US" w:eastAsia="zh-CN"/>
              </w:rPr>
              <w:t>表</w:t>
            </w:r>
          </w:p>
        </w:tc>
      </w:tr>
    </w:tbl>
    <w:p>
      <w:pPr>
        <w:pStyle w:val="8"/>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r>
        <w:br w:type="page"/>
      </w:r>
    </w:p>
    <w:tbl>
      <w:tblPr>
        <w:tblStyle w:val="7"/>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UPS厂商</w:t>
            </w:r>
            <w:r>
              <w:rPr>
                <w:rFonts w:hint="eastAsia" w:ascii="仿宋_GB2312" w:hAnsi="宋体" w:eastAsia="仿宋_GB2312" w:cs="宋体"/>
                <w:color w:val="000000"/>
                <w:kern w:val="0"/>
                <w:sz w:val="22"/>
                <w:szCs w:val="22"/>
              </w:rPr>
              <w:t>出具的针对本项目的授权函*</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r>
              <w:rPr>
                <w:rFonts w:hint="eastAsia" w:ascii="仿宋_GB2312" w:hAnsi="宋体" w:eastAsia="仿宋_GB2312" w:cs="宋体"/>
                <w:color w:val="000000"/>
                <w:kern w:val="0"/>
                <w:sz w:val="22"/>
                <w:szCs w:val="22"/>
                <w:lang w:val="en-US" w:eastAsia="zh-CN"/>
              </w:rPr>
              <w:t>二</w:t>
            </w:r>
            <w:r>
              <w:rPr>
                <w:rFonts w:hint="eastAsia" w:ascii="仿宋_GB2312" w:hAnsi="宋体" w:eastAsia="仿宋_GB2312" w:cs="宋体"/>
                <w:color w:val="000000"/>
                <w:kern w:val="0"/>
                <w:sz w:val="22"/>
                <w:szCs w:val="22"/>
              </w:rPr>
              <w:t>）财务资料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lang w:eastAsia="zh-CN"/>
              </w:rPr>
            </w:pPr>
            <w:r>
              <w:rPr>
                <w:rFonts w:hint="eastAsia" w:ascii="仿宋_GB2312" w:hAnsi="宋体" w:eastAsia="仿宋_GB2312" w:cs="宋体"/>
                <w:color w:val="000000"/>
                <w:kern w:val="0"/>
                <w:sz w:val="22"/>
                <w:szCs w:val="22"/>
              </w:rPr>
              <w:t>□经审计的近三年的年度财务报表</w:t>
            </w:r>
            <w:r>
              <w:rPr>
                <w:rFonts w:hint="eastAsia" w:ascii="仿宋_GB2312" w:hAnsi="宋体" w:eastAsia="仿宋_GB2312" w:cs="宋体"/>
                <w:color w:val="000000"/>
                <w:kern w:val="0"/>
                <w:sz w:val="22"/>
                <w:szCs w:val="22"/>
                <w:lang w:eastAsia="zh-CN"/>
              </w:rPr>
              <w:t>或</w:t>
            </w:r>
          </w:p>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4"/>
                <w:lang w:val="en-US" w:eastAsia="zh-CN"/>
              </w:rPr>
              <w:t>公司盖章版财务报表</w:t>
            </w:r>
            <w:r>
              <w:rPr>
                <w:rFonts w:hint="eastAsia" w:ascii="仿宋_GB2312" w:hAnsi="宋体" w:eastAsia="仿宋_GB2312" w:cs="宋体"/>
                <w:color w:val="000000"/>
                <w:kern w:val="0"/>
                <w:sz w:val="22"/>
                <w:szCs w:val="22"/>
                <w:lang w:val="en-US" w:eastAsia="zh-CN"/>
              </w:rPr>
              <w:t>*</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rPr>
              <w:t>□成功案例</w:t>
            </w:r>
            <w:r>
              <w:rPr>
                <w:rFonts w:hint="eastAsia" w:ascii="仿宋_GB2312" w:hAnsi="宋体" w:eastAsia="仿宋_GB2312" w:cs="宋体"/>
                <w:color w:val="000000"/>
                <w:kern w:val="0"/>
                <w:sz w:val="22"/>
                <w:szCs w:val="22"/>
                <w:lang w:val="en-US" w:eastAsia="zh-CN"/>
              </w:rPr>
              <w:t>*</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8"/>
        <w:ind w:firstLineChars="0"/>
        <w:jc w:val="left"/>
        <w:rPr>
          <w:sz w:val="21"/>
          <w:szCs w:val="21"/>
        </w:rPr>
      </w:pPr>
      <w:r>
        <w:rPr>
          <w:rFonts w:hint="eastAsia"/>
          <w:sz w:val="21"/>
          <w:szCs w:val="21"/>
        </w:rPr>
        <w:t>注：*号项目，由采购需求部门按需调整。</w:t>
      </w:r>
    </w:p>
    <w:p>
      <w:pPr>
        <w:pStyle w:val="8"/>
        <w:ind w:firstLineChars="0"/>
        <w:jc w:val="left"/>
      </w:pPr>
    </w:p>
    <w:p>
      <w:pPr>
        <w:pStyle w:val="8"/>
        <w:ind w:firstLineChars="0"/>
        <w:jc w:val="left"/>
      </w:pPr>
    </w:p>
    <w:p>
      <w:pPr>
        <w:pStyle w:val="8"/>
        <w:ind w:firstLineChars="0"/>
        <w:jc w:val="left"/>
      </w:pPr>
    </w:p>
    <w:tbl>
      <w:tblPr>
        <w:tblStyle w:val="7"/>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8"/>
        <w:ind w:firstLineChars="0"/>
        <w:jc w:val="left"/>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Wingdings 2">
    <w:altName w:val="Wingdings"/>
    <w:panose1 w:val="05020102010507070707"/>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0"/>
        <w:szCs w:val="20"/>
      </w:rPr>
    </w:pPr>
    <w:r>
      <w:rPr>
        <w:rFonts w:hint="eastAsia"/>
        <w:sz w:val="20"/>
        <w:szCs w:val="20"/>
      </w:rPr>
      <w:t>SACSC-RFQ-S-2023010</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F646F0"/>
    <w:multiLevelType w:val="singleLevel"/>
    <w:tmpl w:val="ACF646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626F1"/>
    <w:rsid w:val="001A6909"/>
    <w:rsid w:val="001B3A28"/>
    <w:rsid w:val="00372E50"/>
    <w:rsid w:val="00683528"/>
    <w:rsid w:val="00727F5E"/>
    <w:rsid w:val="00944C70"/>
    <w:rsid w:val="00990706"/>
    <w:rsid w:val="00BF2CF4"/>
    <w:rsid w:val="0A742907"/>
    <w:rsid w:val="13550C5D"/>
    <w:rsid w:val="209E4F1C"/>
    <w:rsid w:val="287F7253"/>
    <w:rsid w:val="30F25EF0"/>
    <w:rsid w:val="356626F1"/>
    <w:rsid w:val="37442FC7"/>
    <w:rsid w:val="39354527"/>
    <w:rsid w:val="426142AB"/>
    <w:rsid w:val="5B1810F3"/>
    <w:rsid w:val="5D5B4BE1"/>
    <w:rsid w:val="63E97630"/>
    <w:rsid w:val="66702B51"/>
    <w:rsid w:val="66934E6A"/>
    <w:rsid w:val="6CA85AC7"/>
    <w:rsid w:val="780D63A3"/>
    <w:rsid w:val="7EBF4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3">
    <w:name w:val="annotation text"/>
    <w:basedOn w:val="1"/>
    <w:uiPriority w:val="0"/>
    <w:pPr>
      <w:jc w:val="left"/>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9">
    <w:name w:val="List Paragraph"/>
    <w:basedOn w:val="1"/>
    <w:qFormat/>
    <w:uiPriority w:val="0"/>
    <w:pPr>
      <w:ind w:firstLine="420" w:firstLineChars="200"/>
    </w:pPr>
  </w:style>
  <w:style w:type="character" w:customStyle="1" w:styleId="10">
    <w:name w:val="页眉 Char"/>
    <w:basedOn w:val="6"/>
    <w:link w:val="5"/>
    <w:qFormat/>
    <w:uiPriority w:val="0"/>
    <w:rPr>
      <w:kern w:val="2"/>
      <w:sz w:val="18"/>
      <w:szCs w:val="18"/>
    </w:rPr>
  </w:style>
  <w:style w:type="character" w:customStyle="1" w:styleId="11">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Words>
  <Characters>816</Characters>
  <Lines>6</Lines>
  <Paragraphs>1</Paragraphs>
  <TotalTime>6</TotalTime>
  <ScaleCrop>false</ScaleCrop>
  <LinksUpToDate>false</LinksUpToDate>
  <CharactersWithSpaces>957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朱虹</cp:lastModifiedBy>
  <dcterms:modified xsi:type="dcterms:W3CDTF">2023-04-19T08:37:51Z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