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w:t>
      </w:r>
      <w:r>
        <w:rPr>
          <w:rFonts w:hint="eastAsia" w:ascii="黑体" w:eastAsia="黑体"/>
          <w:sz w:val="28"/>
          <w:szCs w:val="28"/>
          <w:lang w:val="en-US" w:eastAsia="zh-CN"/>
        </w:rPr>
        <w:t>/询价</w:t>
      </w:r>
      <w:r>
        <w:rPr>
          <w:rFonts w:hint="eastAsia" w:ascii="黑体" w:eastAsia="黑体"/>
          <w:sz w:val="28"/>
          <w:szCs w:val="28"/>
        </w:rPr>
        <w:t>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 xml:space="preserve">年 </w:t>
      </w:r>
      <w:r>
        <w:rPr>
          <w:rFonts w:hint="eastAsia" w:ascii="仿宋_GB2312" w:eastAsia="仿宋_GB2312"/>
          <w:sz w:val="32"/>
          <w:lang w:val="en-US" w:eastAsia="zh-CN"/>
        </w:rPr>
        <w:t>5</w:t>
      </w:r>
      <w:r>
        <w:rPr>
          <w:rFonts w:hint="eastAsia" w:ascii="仿宋_GB2312" w:eastAsia="仿宋_GB2312"/>
          <w:sz w:val="32"/>
        </w:rPr>
        <w:t>月</w:t>
      </w:r>
      <w:r>
        <w:rPr>
          <w:rFonts w:hint="eastAsia" w:ascii="仿宋_GB2312" w:eastAsia="仿宋_GB2312"/>
          <w:sz w:val="32"/>
          <w:lang w:val="en-US" w:eastAsia="zh-CN"/>
        </w:rPr>
        <w:t>17</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10"/>
        <w:ind w:firstLineChars="0"/>
        <w:jc w:val="left"/>
      </w:pPr>
    </w:p>
    <w:p>
      <w:pPr>
        <w:pStyle w:val="10"/>
        <w:ind w:firstLineChars="0"/>
        <w:jc w:val="left"/>
      </w:pPr>
    </w:p>
    <w:p>
      <w:pPr>
        <w:pStyle w:val="10"/>
        <w:ind w:firstLineChars="0"/>
        <w:jc w:val="left"/>
      </w:pPr>
      <w:r>
        <w:br w:type="page"/>
      </w:r>
    </w:p>
    <w:tbl>
      <w:tblPr>
        <w:tblStyle w:val="8"/>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2268"/>
        <w:gridCol w:w="1275"/>
        <w:gridCol w:w="3338"/>
      </w:tblGrid>
      <w:tr>
        <w:tblPrEx>
          <w:tblLayout w:type="fixed"/>
          <w:tblCellMar>
            <w:top w:w="0" w:type="dxa"/>
            <w:left w:w="108" w:type="dxa"/>
            <w:bottom w:w="0" w:type="dxa"/>
            <w:right w:w="108" w:type="dxa"/>
          </w:tblCellMar>
        </w:tblPrEx>
        <w:trPr>
          <w:trHeight w:val="775"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上海飞机客户服务有限公司</w:t>
            </w:r>
            <w:r>
              <w:rPr>
                <w:rFonts w:hint="eastAsia" w:ascii="仿宋_GB2312" w:hAnsi="宋体" w:eastAsia="仿宋_GB2312" w:cs="宋体"/>
                <w:color w:val="000000"/>
                <w:kern w:val="0"/>
                <w:sz w:val="24"/>
                <w:lang w:val="en-US" w:eastAsia="zh-CN"/>
              </w:rPr>
              <w:t>嘉兴分公司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孔万里</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default" w:ascii="仿宋_GB2312" w:hAnsi="宋体" w:eastAsia="仿宋_GB2312" w:cs="宋体"/>
                <w:color w:val="000000"/>
                <w:kern w:val="0"/>
                <w:sz w:val="24"/>
                <w:lang w:val="en-US" w:eastAsia="zh-CN"/>
              </w:rPr>
              <w:t>18019196725</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default" w:ascii="仿宋_GB2312" w:hAnsi="宋体" w:eastAsia="仿宋_GB2312" w:cs="宋体"/>
                <w:color w:val="000000"/>
                <w:kern w:val="0"/>
                <w:sz w:val="24"/>
                <w:lang w:val="en-US" w:eastAsia="zh-CN"/>
              </w:rPr>
              <w:t>kongwanli@comac.cc</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outlineLvl w:val="9"/>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中国商飞客户服务训练基地项目（一期）</w:t>
            </w:r>
          </w:p>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outlineLvl w:val="9"/>
              <w:rPr>
                <w:rFonts w:ascii="仿宋_GB2312" w:hAnsi="宋体" w:eastAsia="仿宋_GB2312" w:cs="宋体"/>
                <w:color w:val="000000"/>
                <w:kern w:val="0"/>
                <w:sz w:val="24"/>
              </w:rPr>
            </w:pPr>
            <w:r>
              <w:rPr>
                <w:rFonts w:hint="eastAsia" w:ascii="仿宋_GB2312" w:hAnsi="宋体" w:eastAsia="仿宋_GB2312" w:cs="宋体"/>
                <w:color w:val="000000"/>
                <w:kern w:val="0"/>
                <w:sz w:val="22"/>
                <w:szCs w:val="22"/>
                <w:lang w:val="en-US" w:eastAsia="zh-CN"/>
              </w:rPr>
              <w:t>房屋建筑维修及附属设施设备维修（框架合同）</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3"/>
            <w:tcBorders>
              <w:top w:val="single" w:color="auto" w:sz="4" w:space="0"/>
              <w:left w:val="nil"/>
              <w:bottom w:val="single" w:color="auto" w:sz="4" w:space="0"/>
              <w:right w:val="single" w:color="auto" w:sz="4" w:space="0"/>
            </w:tcBorders>
            <w:vAlign w:val="center"/>
          </w:tcPr>
          <w:p>
            <w:pPr>
              <w:numPr>
                <w:ilvl w:val="0"/>
                <w:numId w:val="0"/>
              </w:numPr>
              <w:autoSpaceDN/>
              <w:spacing w:line="240" w:lineRule="auto"/>
              <w:jc w:val="left"/>
              <w:textAlignment w:val="auto"/>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1.具有独立法人资质，具有企业法人营业执照并具有完成本项目所需的经营范围，提供营业执照复印件（营业执照复印件需加盖公章）；</w:t>
            </w:r>
          </w:p>
          <w:p>
            <w:pPr>
              <w:numPr>
                <w:ilvl w:val="0"/>
                <w:numId w:val="0"/>
              </w:numPr>
              <w:autoSpaceDN/>
              <w:spacing w:line="240" w:lineRule="auto"/>
              <w:jc w:val="left"/>
              <w:textAlignment w:val="auto"/>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2.提供企业法人资格证明和针对本项目的被授权人身份证明及法人授权委托书；</w:t>
            </w:r>
          </w:p>
          <w:p>
            <w:pPr>
              <w:numPr>
                <w:ilvl w:val="0"/>
                <w:numId w:val="0"/>
              </w:numPr>
              <w:autoSpaceDN/>
              <w:spacing w:line="240" w:lineRule="auto"/>
              <w:jc w:val="left"/>
              <w:textAlignment w:val="auto"/>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3.具有与本项目相关的行业资质（建筑工程施工总承包、市政工程三级或以上）与人员配备（项目经理及特种作业人员需具备属地行政主管部门颁发的在有效期内的相应资质证书）；</w:t>
            </w:r>
          </w:p>
          <w:p>
            <w:pPr>
              <w:numPr>
                <w:ilvl w:val="0"/>
                <w:numId w:val="0"/>
              </w:numPr>
              <w:autoSpaceDN/>
              <w:spacing w:line="240" w:lineRule="auto"/>
              <w:jc w:val="left"/>
              <w:textAlignment w:val="auto"/>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4.提供近3年（2019年-2021年）经第三方审计的财务审计报表或加盖公司公章的财务报表，包含但不限于资产负债表、利润表和现金流量表;</w:t>
            </w:r>
          </w:p>
          <w:p>
            <w:pPr>
              <w:numPr>
                <w:ilvl w:val="0"/>
                <w:numId w:val="0"/>
              </w:numPr>
              <w:autoSpaceDN/>
              <w:spacing w:line="240" w:lineRule="auto"/>
              <w:jc w:val="left"/>
              <w:textAlignment w:val="auto"/>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5.未被列入全国失信被执行人名单，披露正在审理或执行完毕的标的金额大于500 万元人民币（含本数）的重大诉讼、仲裁、索赔、行政复议或行政处罚；</w:t>
            </w:r>
          </w:p>
          <w:p>
            <w:pPr>
              <w:numPr>
                <w:ilvl w:val="0"/>
                <w:numId w:val="0"/>
              </w:numPr>
              <w:autoSpaceDN/>
              <w:spacing w:line="240" w:lineRule="auto"/>
              <w:jc w:val="left"/>
              <w:textAlignment w:val="auto"/>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6.注册资本不少于人民币500万</w:t>
            </w:r>
            <w:r>
              <w:rPr>
                <w:rFonts w:hint="eastAsia"/>
                <w:lang w:eastAsia="zh-CN"/>
              </w:rPr>
              <w:t>（</w:t>
            </w:r>
            <w:r>
              <w:rPr>
                <w:rFonts w:hint="eastAsia"/>
                <w:lang w:val="en-US" w:eastAsia="zh-CN"/>
              </w:rPr>
              <w:t>含）</w:t>
            </w:r>
            <w:r>
              <w:rPr>
                <w:rFonts w:hint="eastAsia" w:ascii="仿宋" w:hAnsi="仿宋" w:eastAsia="仿宋" w:cs="仿宋"/>
                <w:color w:val="000000"/>
                <w:kern w:val="0"/>
                <w:sz w:val="22"/>
                <w:szCs w:val="22"/>
                <w:highlight w:val="none"/>
                <w:lang w:val="en-US" w:eastAsia="zh-CN"/>
              </w:rPr>
              <w:t>；</w:t>
            </w:r>
          </w:p>
          <w:p>
            <w:pPr>
              <w:numPr>
                <w:ilvl w:val="0"/>
                <w:numId w:val="0"/>
              </w:numPr>
              <w:autoSpaceDN/>
              <w:spacing w:line="240" w:lineRule="auto"/>
              <w:jc w:val="left"/>
              <w:textAlignment w:val="auto"/>
              <w:rPr>
                <w:sz w:val="22"/>
                <w:szCs w:val="28"/>
                <w:lang w:val="en-US"/>
              </w:rPr>
            </w:pPr>
            <w:r>
              <w:rPr>
                <w:rFonts w:hint="eastAsia" w:ascii="仿宋" w:hAnsi="仿宋" w:eastAsia="仿宋" w:cs="仿宋"/>
                <w:color w:val="000000"/>
                <w:kern w:val="0"/>
                <w:sz w:val="22"/>
                <w:szCs w:val="22"/>
                <w:highlight w:val="none"/>
                <w:lang w:val="en-US" w:eastAsia="zh-CN"/>
              </w:rPr>
              <w:t>7.本项目不接受联合体，项目不得分包及转包。</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3"/>
            <w:tcBorders>
              <w:top w:val="single" w:color="auto" w:sz="4" w:space="0"/>
              <w:left w:val="nil"/>
              <w:bottom w:val="single" w:color="auto" w:sz="4" w:space="0"/>
              <w:right w:val="single" w:color="auto" w:sz="4" w:space="0"/>
            </w:tcBorders>
            <w:vAlign w:val="center"/>
          </w:tcPr>
          <w:p>
            <w:pPr>
              <w:numPr>
                <w:ilvl w:val="0"/>
                <w:numId w:val="0"/>
              </w:numPr>
              <w:autoSpaceDN/>
              <w:spacing w:line="240" w:lineRule="auto"/>
              <w:jc w:val="left"/>
              <w:textAlignment w:val="auto"/>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1.能及时响应采购方的维修需求，保质保量完成维修工作；</w:t>
            </w:r>
          </w:p>
          <w:p>
            <w:pPr>
              <w:numPr>
                <w:ilvl w:val="0"/>
                <w:numId w:val="0"/>
              </w:numPr>
              <w:autoSpaceDN/>
              <w:spacing w:line="240" w:lineRule="auto"/>
              <w:jc w:val="left"/>
              <w:textAlignment w:val="auto"/>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2.应具有相关项目经验，具有2020年1月1日至今签订的至少1份与本次采购类似的项目业绩，须在谈判文件中提供相应的合同作为证明材料（合同须能认定合同签订日期、服务内容、合同双方签章页，否则将作为无效证明材料）。</w:t>
            </w:r>
          </w:p>
          <w:p>
            <w:pPr>
              <w:numPr>
                <w:ilvl w:val="0"/>
                <w:numId w:val="0"/>
              </w:numPr>
              <w:autoSpaceDN/>
              <w:spacing w:line="240" w:lineRule="auto"/>
              <w:jc w:val="left"/>
              <w:textAlignment w:val="auto"/>
              <w:rPr>
                <w:rFonts w:hint="eastAsia" w:eastAsia="宋体"/>
                <w:lang w:val="en-US" w:eastAsia="zh-CN"/>
              </w:rPr>
            </w:pPr>
            <w:r>
              <w:rPr>
                <w:rFonts w:hint="eastAsia" w:ascii="仿宋" w:hAnsi="仿宋" w:eastAsia="仿宋" w:cs="仿宋"/>
                <w:color w:val="000000"/>
                <w:kern w:val="0"/>
                <w:sz w:val="22"/>
                <w:szCs w:val="22"/>
                <w:highlight w:val="none"/>
                <w:lang w:val="en-US" w:eastAsia="zh-CN"/>
              </w:rPr>
              <w:t>3.包工、包料、包质量、包工期、包安全文明环保、包验收和包协调管理。</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3"/>
            <w:tcBorders>
              <w:top w:val="single" w:color="auto" w:sz="4" w:space="0"/>
              <w:left w:val="nil"/>
              <w:bottom w:val="single" w:color="auto" w:sz="4" w:space="0"/>
              <w:right w:val="single" w:color="auto" w:sz="4" w:space="0"/>
            </w:tcBorders>
            <w:vAlign w:val="center"/>
          </w:tcPr>
          <w:p>
            <w:pPr>
              <w:numPr>
                <w:ilvl w:val="0"/>
                <w:numId w:val="0"/>
              </w:numPr>
              <w:autoSpaceDN/>
              <w:spacing w:line="240" w:lineRule="auto"/>
              <w:jc w:val="left"/>
              <w:textAlignment w:val="auto"/>
              <w:rPr>
                <w:rFonts w:hint="eastAsia" w:ascii="仿宋" w:hAnsi="仿宋" w:eastAsia="仿宋" w:cs="仿宋"/>
                <w:b/>
                <w:bCs/>
                <w:color w:val="000000"/>
                <w:kern w:val="0"/>
                <w:sz w:val="20"/>
                <w:szCs w:val="20"/>
                <w:highlight w:val="none"/>
                <w:lang w:val="en-US" w:eastAsia="zh-CN"/>
              </w:rPr>
            </w:pPr>
            <w:r>
              <w:rPr>
                <w:rFonts w:hint="eastAsia" w:ascii="仿宋" w:hAnsi="仿宋" w:eastAsia="仿宋" w:cs="仿宋"/>
                <w:b/>
                <w:bCs/>
                <w:color w:val="000000"/>
                <w:kern w:val="0"/>
                <w:sz w:val="20"/>
                <w:szCs w:val="20"/>
                <w:highlight w:val="none"/>
                <w:lang w:val="en-US" w:eastAsia="zh-CN"/>
              </w:rPr>
              <w:t>1.项目概况</w:t>
            </w:r>
          </w:p>
          <w:p>
            <w:pPr>
              <w:keepNext w:val="0"/>
              <w:keepLines w:val="0"/>
              <w:pageBreakBefore w:val="0"/>
              <w:widowControl w:val="0"/>
              <w:numPr>
                <w:ilvl w:val="0"/>
                <w:numId w:val="0"/>
              </w:numPr>
              <w:kinsoku/>
              <w:wordWrap/>
              <w:overflowPunct/>
              <w:topLinePunct w:val="0"/>
              <w:autoSpaceDE/>
              <w:autoSpaceDN/>
              <w:bidi w:val="0"/>
              <w:adjustRightInd/>
              <w:snapToGrid/>
              <w:spacing w:after="95" w:afterLines="30" w:line="240" w:lineRule="auto"/>
              <w:ind w:firstLine="400" w:firstLineChars="200"/>
              <w:jc w:val="left"/>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本项目位于浙江省嘉兴市秀洲区新塍镇商飞路100号中国商飞客户服务训练基地（建筑面积约为4.3万平方米），园区平面图详见</w:t>
            </w:r>
            <w:r>
              <w:rPr>
                <w:rFonts w:hint="eastAsia" w:ascii="仿宋" w:hAnsi="仿宋" w:eastAsia="仿宋" w:cs="仿宋"/>
                <w:b/>
                <w:bCs/>
                <w:color w:val="000000"/>
                <w:kern w:val="0"/>
                <w:sz w:val="20"/>
                <w:szCs w:val="20"/>
                <w:highlight w:val="none"/>
                <w:lang w:val="en-US" w:eastAsia="zh-CN"/>
              </w:rPr>
              <w:t>附件一</w:t>
            </w:r>
            <w:r>
              <w:rPr>
                <w:rFonts w:hint="eastAsia" w:ascii="仿宋" w:hAnsi="仿宋" w:eastAsia="仿宋" w:cs="仿宋"/>
                <w:color w:val="000000"/>
                <w:kern w:val="0"/>
                <w:sz w:val="20"/>
                <w:szCs w:val="20"/>
                <w:highlight w:val="none"/>
                <w:lang w:val="en-US" w:eastAsia="zh-CN"/>
              </w:rPr>
              <w:t>。此次主要采购内容为“中国商飞客户服务训练基地项目（一期）”房屋建筑单次维修费用在30万元以下的维修及附属设施设备维修项目，</w:t>
            </w:r>
            <w:r>
              <w:rPr>
                <w:rFonts w:hint="eastAsia" w:ascii="仿宋" w:hAnsi="仿宋" w:eastAsia="仿宋" w:cs="仿宋"/>
                <w:b/>
                <w:bCs/>
                <w:color w:val="000000"/>
                <w:kern w:val="0"/>
                <w:sz w:val="20"/>
                <w:szCs w:val="20"/>
                <w:highlight w:val="none"/>
              </w:rPr>
              <w:t>供应商每季度将与采购方核对无误的单据结算明细表（或账单）和对应的增值税专用发票寄至采购方，采购方于30工作日内将该笔款项汇入供应商指定的银行账户。</w:t>
            </w:r>
            <w:r>
              <w:rPr>
                <w:rFonts w:hint="eastAsia" w:ascii="仿宋" w:hAnsi="仿宋" w:eastAsia="仿宋" w:cs="仿宋"/>
                <w:b/>
                <w:bCs/>
                <w:color w:val="000000"/>
                <w:kern w:val="0"/>
                <w:sz w:val="20"/>
                <w:szCs w:val="20"/>
                <w:highlight w:val="none"/>
                <w:lang w:val="en-US" w:eastAsia="zh-CN"/>
              </w:rPr>
              <w:t>园区维修总费用不高于50万元/年</w:t>
            </w:r>
            <w:r>
              <w:rPr>
                <w:rFonts w:hint="eastAsia" w:ascii="仿宋" w:hAnsi="仿宋" w:eastAsia="仿宋" w:cs="仿宋"/>
                <w:color w:val="000000"/>
                <w:kern w:val="0"/>
                <w:sz w:val="20"/>
                <w:szCs w:val="20"/>
                <w:highlight w:val="none"/>
                <w:lang w:val="en-US" w:eastAsia="zh-CN"/>
              </w:rPr>
              <w:t>。具体</w:t>
            </w:r>
            <w:r>
              <w:rPr>
                <w:rFonts w:hint="eastAsia" w:ascii="仿宋" w:hAnsi="仿宋" w:eastAsia="仿宋" w:cs="仿宋"/>
                <w:b/>
                <w:bCs/>
                <w:color w:val="000000"/>
                <w:kern w:val="0"/>
                <w:sz w:val="20"/>
                <w:szCs w:val="20"/>
                <w:highlight w:val="none"/>
                <w:lang w:val="en-US" w:eastAsia="zh-CN"/>
              </w:rPr>
              <w:t>维修内容清单</w:t>
            </w:r>
            <w:r>
              <w:rPr>
                <w:rFonts w:hint="eastAsia" w:ascii="仿宋" w:hAnsi="仿宋" w:eastAsia="仿宋" w:cs="仿宋"/>
                <w:color w:val="000000"/>
                <w:kern w:val="0"/>
                <w:sz w:val="20"/>
                <w:szCs w:val="20"/>
                <w:highlight w:val="none"/>
                <w:lang w:val="en-US" w:eastAsia="zh-CN"/>
              </w:rPr>
              <w:t>详见</w:t>
            </w:r>
            <w:r>
              <w:rPr>
                <w:rFonts w:hint="eastAsia" w:ascii="仿宋" w:hAnsi="仿宋" w:eastAsia="仿宋" w:cs="仿宋"/>
                <w:b/>
                <w:bCs/>
                <w:color w:val="000000"/>
                <w:kern w:val="0"/>
                <w:sz w:val="20"/>
                <w:szCs w:val="20"/>
                <w:highlight w:val="none"/>
                <w:lang w:val="en-US" w:eastAsia="zh-CN"/>
              </w:rPr>
              <w:t>附件二</w:t>
            </w:r>
            <w:r>
              <w:rPr>
                <w:rFonts w:hint="eastAsia" w:ascii="仿宋" w:hAnsi="仿宋" w:eastAsia="仿宋" w:cs="仿宋"/>
                <w:color w:val="000000"/>
                <w:kern w:val="0"/>
                <w:sz w:val="20"/>
                <w:szCs w:val="20"/>
                <w:highlight w:val="none"/>
                <w:lang w:val="en-US" w:eastAsia="zh-CN"/>
              </w:rPr>
              <w:t>。</w:t>
            </w:r>
          </w:p>
          <w:p>
            <w:pPr>
              <w:numPr>
                <w:ilvl w:val="0"/>
                <w:numId w:val="0"/>
              </w:numPr>
              <w:autoSpaceDN/>
              <w:spacing w:line="240" w:lineRule="auto"/>
              <w:jc w:val="left"/>
              <w:textAlignment w:val="auto"/>
              <w:rPr>
                <w:rFonts w:hint="eastAsia" w:ascii="仿宋" w:hAnsi="仿宋" w:eastAsia="仿宋" w:cs="仿宋"/>
                <w:b/>
                <w:bCs/>
                <w:color w:val="000000"/>
                <w:kern w:val="0"/>
                <w:sz w:val="20"/>
                <w:szCs w:val="20"/>
                <w:highlight w:val="none"/>
                <w:lang w:val="en-US" w:eastAsia="zh-CN"/>
              </w:rPr>
            </w:pPr>
            <w:r>
              <w:rPr>
                <w:rFonts w:hint="eastAsia" w:ascii="仿宋" w:hAnsi="仿宋" w:eastAsia="仿宋" w:cs="仿宋"/>
                <w:b/>
                <w:bCs/>
                <w:color w:val="000000"/>
                <w:kern w:val="0"/>
                <w:sz w:val="20"/>
                <w:szCs w:val="20"/>
                <w:highlight w:val="none"/>
                <w:lang w:val="en-US" w:eastAsia="zh-CN"/>
              </w:rPr>
              <w:t>2.</w:t>
            </w:r>
            <w:r>
              <w:rPr>
                <w:rFonts w:hint="eastAsia" w:ascii="仿宋" w:hAnsi="仿宋" w:eastAsia="仿宋" w:cs="仿宋"/>
                <w:b/>
                <w:bCs/>
                <w:color w:val="000000"/>
                <w:kern w:val="0"/>
                <w:sz w:val="20"/>
                <w:szCs w:val="20"/>
                <w:highlight w:val="none"/>
                <w:lang w:eastAsia="zh-CN"/>
              </w:rPr>
              <w:t>竞争性</w:t>
            </w:r>
            <w:r>
              <w:rPr>
                <w:rFonts w:hint="eastAsia" w:ascii="仿宋" w:hAnsi="仿宋" w:eastAsia="仿宋" w:cs="仿宋"/>
                <w:b/>
                <w:bCs/>
                <w:color w:val="000000"/>
                <w:kern w:val="0"/>
                <w:sz w:val="20"/>
                <w:szCs w:val="20"/>
                <w:highlight w:val="none"/>
                <w:lang w:val="en-US" w:eastAsia="zh-CN"/>
              </w:rPr>
              <w:t>谈判文件编制要求</w:t>
            </w:r>
          </w:p>
          <w:p>
            <w:pPr>
              <w:numPr>
                <w:ilvl w:val="0"/>
                <w:numId w:val="0"/>
              </w:numPr>
              <w:autoSpaceDN/>
              <w:spacing w:line="240" w:lineRule="auto"/>
              <w:ind w:firstLine="400" w:firstLineChars="200"/>
              <w:jc w:val="left"/>
              <w:textAlignment w:val="auto"/>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报价文件由书面文件和相应的电子文件（U 盘）两部分组成。书面文件一份（所有文件装订成一册），电子文件需提供一份（集成一个PDF）、报价清单附件二须单独提供EXCEL）。法人授权委托证明书(含法定代表人及授权委托人身份证明）、施工方案（施工组织设计、施工安全保证措施、安全生产责任制及应急预案、文明施工保证措施、工期保证措施、工程质量保证措施等）、企业营业执照（复印件加盖公章）、承诺书(报价单位对施工费用、工期、质量、安全等的承诺,格式自行设计)、近三年财务报表、质量体系证书、行业资质证书、业绩证明、资信证明。</w:t>
            </w:r>
          </w:p>
          <w:p>
            <w:pPr>
              <w:numPr>
                <w:ilvl w:val="0"/>
                <w:numId w:val="0"/>
              </w:numPr>
              <w:autoSpaceDN/>
              <w:spacing w:line="240" w:lineRule="auto"/>
              <w:jc w:val="left"/>
              <w:textAlignment w:val="auto"/>
              <w:rPr>
                <w:rFonts w:hint="eastAsia" w:ascii="仿宋" w:hAnsi="仿宋" w:eastAsia="仿宋" w:cs="仿宋"/>
                <w:b/>
                <w:bCs/>
                <w:color w:val="000000"/>
                <w:kern w:val="0"/>
                <w:sz w:val="20"/>
                <w:szCs w:val="20"/>
                <w:highlight w:val="none"/>
                <w:lang w:val="en-US" w:eastAsia="zh-CN"/>
              </w:rPr>
            </w:pPr>
            <w:r>
              <w:rPr>
                <w:rFonts w:hint="eastAsia" w:ascii="仿宋" w:hAnsi="仿宋" w:eastAsia="仿宋" w:cs="仿宋"/>
                <w:b/>
                <w:bCs/>
                <w:color w:val="000000"/>
                <w:kern w:val="0"/>
                <w:sz w:val="20"/>
                <w:szCs w:val="20"/>
                <w:highlight w:val="none"/>
                <w:lang w:val="en-US" w:eastAsia="zh-CN"/>
              </w:rPr>
              <w:t>3.本项目人员要求</w:t>
            </w:r>
          </w:p>
          <w:p>
            <w:pPr>
              <w:keepNext w:val="0"/>
              <w:keepLines w:val="0"/>
              <w:pageBreakBefore w:val="0"/>
              <w:widowControl w:val="0"/>
              <w:numPr>
                <w:ilvl w:val="0"/>
                <w:numId w:val="0"/>
              </w:numPr>
              <w:kinsoku/>
              <w:wordWrap/>
              <w:overflowPunct/>
              <w:topLinePunct w:val="0"/>
              <w:autoSpaceDE/>
              <w:autoSpaceDN/>
              <w:bidi w:val="0"/>
              <w:adjustRightInd/>
              <w:snapToGrid/>
              <w:spacing w:after="95" w:afterLines="30" w:line="240" w:lineRule="auto"/>
              <w:ind w:firstLine="400" w:firstLineChars="200"/>
              <w:jc w:val="left"/>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拟派往本项目的项目负责人和主要技术负责人必须为本公司正式职员；投标人一旦中标，从合同签订之日起至工程验收结束，上述人员便锁定不变，应考虑足够的项目管理人员与采购人进行项目管理对接，包括安全管理人员等，满足项目管理的要求</w:t>
            </w:r>
            <w:r>
              <w:rPr>
                <w:rFonts w:hint="eastAsia" w:ascii="仿宋" w:hAnsi="仿宋" w:eastAsia="仿宋" w:cs="仿宋"/>
                <w:color w:val="000000"/>
                <w:kern w:val="0"/>
                <w:sz w:val="20"/>
                <w:szCs w:val="20"/>
                <w:highlight w:val="none"/>
                <w:lang w:val="en-GB" w:eastAsia="zh-CN"/>
              </w:rPr>
              <w:t>。</w:t>
            </w:r>
            <w:r>
              <w:rPr>
                <w:rFonts w:hint="eastAsia" w:ascii="仿宋" w:hAnsi="仿宋" w:eastAsia="仿宋" w:cs="仿宋"/>
                <w:color w:val="000000"/>
                <w:kern w:val="0"/>
                <w:sz w:val="20"/>
                <w:szCs w:val="20"/>
                <w:highlight w:val="none"/>
                <w:lang w:val="en-US" w:eastAsia="zh-CN"/>
              </w:rPr>
              <w:t>以保证按照报价文件编制要求和采购方合理要求去保质保量保进度地完成本项目所有维修工作。</w:t>
            </w:r>
          </w:p>
          <w:p>
            <w:pPr>
              <w:numPr>
                <w:ilvl w:val="0"/>
                <w:numId w:val="0"/>
              </w:numPr>
              <w:autoSpaceDN/>
              <w:spacing w:line="240" w:lineRule="auto"/>
              <w:ind w:leftChars="0"/>
              <w:jc w:val="left"/>
              <w:textAlignment w:val="auto"/>
              <w:rPr>
                <w:rFonts w:hint="eastAsia" w:ascii="仿宋" w:hAnsi="仿宋" w:eastAsia="仿宋" w:cs="仿宋"/>
                <w:b/>
                <w:bCs/>
                <w:color w:val="000000"/>
                <w:kern w:val="0"/>
                <w:sz w:val="20"/>
                <w:szCs w:val="20"/>
                <w:highlight w:val="none"/>
                <w:lang w:val="en-US" w:eastAsia="zh-CN"/>
              </w:rPr>
            </w:pPr>
            <w:r>
              <w:rPr>
                <w:rFonts w:hint="eastAsia" w:ascii="仿宋" w:hAnsi="仿宋" w:eastAsia="仿宋" w:cs="仿宋"/>
                <w:b/>
                <w:bCs/>
                <w:color w:val="000000"/>
                <w:kern w:val="0"/>
                <w:sz w:val="20"/>
                <w:szCs w:val="20"/>
                <w:highlight w:val="none"/>
                <w:lang w:val="en-US" w:eastAsia="zh-CN"/>
              </w:rPr>
              <w:t>4.维修报价编制要求</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95" w:afterLines="30"/>
              <w:ind w:left="0" w:leftChars="0" w:firstLine="0" w:firstLineChars="0"/>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清单中的“</w:t>
            </w:r>
            <w:r>
              <w:rPr>
                <w:rFonts w:hint="eastAsia" w:ascii="仿宋" w:hAnsi="仿宋" w:eastAsia="仿宋" w:cs="仿宋"/>
                <w:b/>
                <w:bCs/>
                <w:color w:val="000000"/>
                <w:kern w:val="0"/>
                <w:sz w:val="20"/>
                <w:szCs w:val="20"/>
                <w:highlight w:val="none"/>
                <w:lang w:val="en-US" w:eastAsia="zh-CN"/>
              </w:rPr>
              <w:t>施工工艺</w:t>
            </w:r>
            <w:r>
              <w:rPr>
                <w:rFonts w:hint="eastAsia" w:ascii="仿宋" w:hAnsi="仿宋" w:eastAsia="仿宋" w:cs="仿宋"/>
                <w:color w:val="000000"/>
                <w:kern w:val="0"/>
                <w:sz w:val="20"/>
                <w:szCs w:val="20"/>
                <w:highlight w:val="none"/>
                <w:lang w:val="en-US" w:eastAsia="zh-CN"/>
              </w:rPr>
              <w:t>”各项工序应详细描述。清单中的“</w:t>
            </w:r>
            <w:r>
              <w:rPr>
                <w:rFonts w:hint="eastAsia" w:ascii="仿宋" w:hAnsi="仿宋" w:eastAsia="仿宋" w:cs="仿宋"/>
                <w:b/>
                <w:bCs/>
                <w:color w:val="000000"/>
                <w:kern w:val="0"/>
                <w:sz w:val="20"/>
                <w:szCs w:val="20"/>
                <w:highlight w:val="none"/>
                <w:lang w:val="en-GB" w:eastAsia="zh-CN"/>
              </w:rPr>
              <w:t>综合单价</w:t>
            </w:r>
            <w:r>
              <w:rPr>
                <w:rFonts w:hint="eastAsia" w:ascii="仿宋" w:hAnsi="仿宋" w:eastAsia="仿宋" w:cs="仿宋"/>
                <w:color w:val="000000"/>
                <w:kern w:val="0"/>
                <w:sz w:val="20"/>
                <w:szCs w:val="20"/>
                <w:highlight w:val="none"/>
                <w:lang w:val="en-GB" w:eastAsia="zh-CN"/>
              </w:rPr>
              <w:t>”中</w:t>
            </w:r>
            <w:r>
              <w:rPr>
                <w:rFonts w:hint="eastAsia" w:ascii="仿宋" w:hAnsi="仿宋" w:eastAsia="仿宋" w:cs="仿宋"/>
                <w:color w:val="000000"/>
                <w:kern w:val="0"/>
                <w:sz w:val="20"/>
                <w:szCs w:val="20"/>
                <w:highlight w:val="none"/>
                <w:lang w:val="en-US" w:eastAsia="zh-CN"/>
              </w:rPr>
              <w:t>应</w:t>
            </w:r>
            <w:r>
              <w:rPr>
                <w:rFonts w:hint="eastAsia" w:ascii="仿宋" w:hAnsi="仿宋" w:eastAsia="仿宋" w:cs="仿宋"/>
                <w:color w:val="000000"/>
                <w:kern w:val="0"/>
                <w:sz w:val="20"/>
                <w:szCs w:val="20"/>
                <w:highlight w:val="none"/>
                <w:lang w:val="en-GB" w:eastAsia="zh-CN"/>
              </w:rPr>
              <w:t>包含完成此项工作所需的全部工作内容【包括但不限于拆除工程（如有）、材料费、人工费、机械费、施工措施费、</w:t>
            </w:r>
            <w:r>
              <w:rPr>
                <w:rFonts w:hint="eastAsia" w:ascii="仿宋" w:hAnsi="仿宋" w:eastAsia="仿宋" w:cs="仿宋"/>
                <w:color w:val="000000"/>
                <w:kern w:val="0"/>
                <w:sz w:val="20"/>
                <w:szCs w:val="20"/>
                <w:highlight w:val="none"/>
                <w:lang w:val="en-US" w:eastAsia="zh-CN"/>
              </w:rPr>
              <w:t>安全文明、</w:t>
            </w:r>
            <w:r>
              <w:rPr>
                <w:rFonts w:hint="eastAsia" w:ascii="仿宋" w:hAnsi="仿宋" w:eastAsia="仿宋" w:cs="仿宋"/>
                <w:color w:val="000000"/>
                <w:kern w:val="0"/>
                <w:sz w:val="20"/>
                <w:szCs w:val="20"/>
                <w:highlight w:val="none"/>
                <w:lang w:val="en-GB" w:eastAsia="zh-CN"/>
              </w:rPr>
              <w:t>税</w:t>
            </w:r>
            <w:r>
              <w:rPr>
                <w:rFonts w:hint="eastAsia" w:ascii="仿宋" w:hAnsi="仿宋" w:eastAsia="仿宋" w:cs="仿宋"/>
                <w:color w:val="000000"/>
                <w:kern w:val="0"/>
                <w:sz w:val="20"/>
                <w:szCs w:val="20"/>
                <w:highlight w:val="none"/>
                <w:lang w:val="en-US" w:eastAsia="zh-CN"/>
              </w:rPr>
              <w:t>费</w:t>
            </w:r>
            <w:r>
              <w:rPr>
                <w:rFonts w:hint="eastAsia" w:ascii="仿宋" w:hAnsi="仿宋" w:eastAsia="仿宋" w:cs="仿宋"/>
                <w:color w:val="000000"/>
                <w:kern w:val="0"/>
                <w:sz w:val="20"/>
                <w:szCs w:val="20"/>
                <w:highlight w:val="none"/>
                <w:lang w:val="en-GB" w:eastAsia="zh-CN"/>
              </w:rPr>
              <w:t>、</w:t>
            </w:r>
            <w:r>
              <w:rPr>
                <w:rFonts w:hint="eastAsia" w:ascii="仿宋" w:hAnsi="仿宋" w:eastAsia="仿宋" w:cs="仿宋"/>
                <w:color w:val="000000"/>
                <w:kern w:val="0"/>
                <w:sz w:val="20"/>
                <w:szCs w:val="20"/>
                <w:highlight w:val="none"/>
                <w:lang w:val="en-US" w:eastAsia="zh-CN"/>
              </w:rPr>
              <w:t>规费</w:t>
            </w:r>
            <w:r>
              <w:rPr>
                <w:rFonts w:hint="eastAsia" w:ascii="仿宋" w:hAnsi="仿宋" w:eastAsia="仿宋" w:cs="仿宋"/>
                <w:color w:val="000000"/>
                <w:kern w:val="0"/>
                <w:sz w:val="20"/>
                <w:szCs w:val="20"/>
                <w:highlight w:val="none"/>
                <w:lang w:val="en-GB" w:eastAsia="zh-CN"/>
              </w:rPr>
              <w:t>等全部内容】。</w:t>
            </w:r>
            <w:r>
              <w:rPr>
                <w:rFonts w:hint="eastAsia" w:ascii="仿宋" w:hAnsi="仿宋" w:eastAsia="仿宋" w:cs="仿宋"/>
                <w:color w:val="000000"/>
                <w:kern w:val="0"/>
                <w:sz w:val="20"/>
                <w:szCs w:val="20"/>
                <w:highlight w:val="none"/>
                <w:lang w:val="en-US" w:eastAsia="zh-CN"/>
              </w:rPr>
              <w:t>本项目安全防护、文明施工措施、环境保护和临时设施等相应费用以国家及嘉兴市有关规定计取。应</w:t>
            </w:r>
            <w:r>
              <w:rPr>
                <w:rFonts w:hint="eastAsia" w:ascii="仿宋" w:hAnsi="仿宋" w:eastAsia="仿宋" w:cs="仿宋"/>
                <w:color w:val="000000"/>
                <w:kern w:val="0"/>
                <w:sz w:val="20"/>
                <w:szCs w:val="20"/>
                <w:highlight w:val="none"/>
                <w:lang w:val="en-GB" w:eastAsia="zh-CN"/>
              </w:rPr>
              <w:t>需按照附件清单逐项填报综合单价，根据预估工程量计算出总价，并计算出清单范围全部内容的合计价格。同时需根据工程的相关规范要求及现场实际情况综合考虑本清单未列明的费用项目并进行报价。</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95" w:afterLines="30"/>
              <w:ind w:left="0" w:leftChars="0" w:firstLine="0" w:firstLineChars="0"/>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综合单价与工程量清单计算的投标总报价不符，则以单价为准，重新计算总价，该总价为真实投标总价。</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95" w:afterLines="30"/>
              <w:ind w:left="0" w:leftChars="0" w:firstLine="0" w:firstLineChars="0"/>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由维修工作所采购的相关饰面材料均须达到国家和嘉兴市的各项（结构、环保、消防等方面）指标要求，并按相关要求送检并形成检测报告。所需检测费、报审报验费、材料送检费等所有费用，以及确保通过相关政府部门及业主单位验收的费用（含采购人提供的材料）。以上费用应在措施费中考虑，闭口包干。</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95" w:afterLines="30"/>
              <w:ind w:left="0" w:leftChars="0" w:firstLine="0" w:firstLineChars="0"/>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投标人必须考虑本工程施工所必须的临电临水、垂直运输（维修期间如需使用电梯作为垂直运输工具，需考虑电梯使用的一切费用，包括人工费、保养费、维修费、施工完成后大修费等）等所有措施费用，在报价清单相应子目中综合考虑，费用后期不做调整。</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95" w:afterLines="30"/>
              <w:ind w:left="0" w:leftChars="0" w:firstLine="0" w:firstLineChars="0"/>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维修期间，应严格执行国务院《建设工程安全生产管理条例》、嘉兴市政府发布的相关建设工程文明施工管理规定。若发生由于维修过程中投标人管理不严，引起政府有关部门罚款、停工整改等处罚，其发生的损失由投标人自行承担，且采购人保留缓付维修款的权利。</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95" w:afterLines="30"/>
              <w:ind w:left="0" w:leftChars="0" w:firstLine="0" w:firstLineChars="0"/>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要求单列的费用须在工程报价清单中单独列出，如未进行单列，则一律被视为此项费用已包括在工程报价清单其他项目的报价中，或被视为免费提供此项服务，招标人将不另行支付费用。</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95" w:afterLines="30"/>
              <w:ind w:left="0" w:leftChars="0" w:firstLine="0" w:firstLineChars="0"/>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本项目税金及规费按照嘉兴市建设局转发“关于增值税调整后我省建设工程计价依据增值税税率及有关计价调整的通知”浙建建发【2019】92号文计取。</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95" w:afterLines="30"/>
              <w:ind w:left="0" w:leftChars="0" w:firstLine="0" w:firstLineChars="0"/>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本工程维修范围内涉及所有配合协调等费用由供应商自行考虑，计入竞争性谈判总价中。</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95" w:afterLines="30"/>
              <w:ind w:left="0" w:leftChars="0" w:firstLine="0" w:firstLineChars="0"/>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投标人应充分考虑施工现场条件、工期、质量、文明施工等因素，本次投标总报价应包含为完成本次工程及所需的各种措施以及上述因素所发生的全部费用，措施费用包干，投标总价包干，投标人所有的失误或欠考虑均不得调整总价。</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95" w:afterLines="30"/>
              <w:ind w:left="0" w:leftChars="0" w:firstLine="0" w:firstLineChars="0"/>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本工程室内可能存在交叉施工情况，须考虑好包括但不限于现场成品保护、工期进度及货物仓储管理费、安全防护措施等因交叉施工导致的影响因素。</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95" w:afterLines="30"/>
              <w:ind w:left="0" w:leftChars="0" w:firstLine="0" w:firstLineChars="0"/>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供应商须根据竞争性谈判文件要求填写品牌表，应选择同档次或优于该档次品牌进行响应。在后期实际采购中，若采购人认为其采用的产品档次低于上述参考品牌或不能满足项目要求时，有权要求其将不符合要求的产品更换至上述参考品牌范围内的产品，而中标人不得要求增加任何费用。</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95" w:afterLines="30"/>
              <w:ind w:left="0" w:leftChars="0" w:firstLine="0" w:firstLineChars="0"/>
              <w:textAlignment w:val="auto"/>
              <w:outlineLvl w:val="9"/>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中标人应对谈判文件内容所涉及的一切技术专利和知识产权等承担责任，并负责保护采购人的利益不受任何损害，且中标后一切由此侵权引起的法律裁决、诉讼和有关费用均由中标人独自承担，与采购人无关。</w:t>
            </w:r>
          </w:p>
          <w:p>
            <w:pPr>
              <w:numPr>
                <w:ilvl w:val="0"/>
                <w:numId w:val="0"/>
              </w:numPr>
              <w:jc w:val="left"/>
              <w:rPr>
                <w:rFonts w:hint="eastAsia" w:ascii="仿宋" w:hAnsi="仿宋" w:eastAsia="仿宋" w:cs="仿宋"/>
                <w:b/>
                <w:bCs/>
                <w:color w:val="000000"/>
                <w:kern w:val="0"/>
                <w:sz w:val="20"/>
                <w:szCs w:val="20"/>
                <w:highlight w:val="none"/>
                <w:lang w:val="en-US" w:eastAsia="zh-CN"/>
              </w:rPr>
            </w:pPr>
            <w:r>
              <w:rPr>
                <w:rFonts w:hint="eastAsia" w:ascii="仿宋" w:hAnsi="仿宋" w:eastAsia="仿宋" w:cs="仿宋"/>
                <w:b w:val="0"/>
                <w:bCs w:val="0"/>
                <w:color w:val="000000"/>
                <w:kern w:val="0"/>
                <w:sz w:val="20"/>
                <w:szCs w:val="20"/>
                <w:highlight w:val="none"/>
                <w:lang w:val="en-US" w:eastAsia="zh-CN"/>
              </w:rPr>
              <w:t>5.供应商有义务在投标过程及项目实施过程中遵守国家、国家部委、项目所在省、行业协会的全部相关法律法规以及招标人的有关规定和规范，包括国家规定的各类条文，并保证竞争性谈判文件所有材料真实有效，投标人必须对此作出响应。若有发现弄虚作假，招标人有权取消其中标资格，并保留要求赔偿损失及追究其他法律责任的权利</w:t>
            </w:r>
            <w:r>
              <w:rPr>
                <w:rFonts w:hint="eastAsia" w:ascii="仿宋" w:hAnsi="仿宋" w:eastAsia="仿宋" w:cs="仿宋"/>
                <w:b/>
                <w:bCs/>
                <w:color w:val="000000"/>
                <w:kern w:val="0"/>
                <w:sz w:val="20"/>
                <w:szCs w:val="20"/>
                <w:highlight w:val="none"/>
                <w:lang w:val="en-US" w:eastAsia="zh-CN"/>
              </w:rPr>
              <w:t>。</w:t>
            </w:r>
          </w:p>
          <w:p>
            <w:pPr>
              <w:numPr>
                <w:ilvl w:val="0"/>
                <w:numId w:val="0"/>
              </w:numPr>
              <w:jc w:val="left"/>
              <w:rPr>
                <w:rFonts w:hint="eastAsia" w:ascii="仿宋" w:hAnsi="仿宋" w:eastAsia="仿宋" w:cs="仿宋"/>
                <w:color w:val="000000"/>
                <w:kern w:val="0"/>
                <w:sz w:val="20"/>
                <w:szCs w:val="20"/>
                <w:highlight w:val="none"/>
                <w:u w:val="single"/>
                <w:lang w:val="en-US" w:eastAsia="zh-CN"/>
              </w:rPr>
            </w:pPr>
            <w:r>
              <w:rPr>
                <w:rFonts w:hint="eastAsia" w:ascii="仿宋" w:hAnsi="仿宋" w:eastAsia="仿宋" w:cs="仿宋"/>
                <w:b/>
                <w:bCs/>
                <w:color w:val="000000"/>
                <w:kern w:val="0"/>
                <w:sz w:val="20"/>
                <w:szCs w:val="20"/>
                <w:highlight w:val="none"/>
                <w:u w:val="single"/>
                <w:lang w:val="en-US" w:eastAsia="zh-CN"/>
              </w:rPr>
              <w:t>6.维修质保期为6个月（具体起始时间以维修验收当日起计算）。6个月内发生同类型质量问题或经勘察由于该次维修导致的其他设备或材料损坏，则供应商应免费负责维修</w:t>
            </w:r>
            <w:r>
              <w:rPr>
                <w:rFonts w:hint="eastAsia" w:ascii="仿宋" w:hAnsi="仿宋" w:eastAsia="仿宋" w:cs="仿宋"/>
                <w:color w:val="000000"/>
                <w:kern w:val="0"/>
                <w:sz w:val="20"/>
                <w:szCs w:val="20"/>
                <w:highlight w:val="none"/>
                <w:u w:val="singl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kern w:val="0"/>
                <w:sz w:val="21"/>
                <w:szCs w:val="21"/>
              </w:rPr>
            </w:pPr>
            <w:r>
              <w:rPr>
                <w:rFonts w:hint="eastAsia" w:ascii="仿宋" w:hAnsi="仿宋" w:eastAsia="仿宋" w:cs="仿宋"/>
                <w:b/>
                <w:bCs/>
                <w:color w:val="000000"/>
                <w:kern w:val="0"/>
                <w:sz w:val="20"/>
                <w:szCs w:val="20"/>
                <w:highlight w:val="none"/>
                <w:lang w:val="en-US" w:eastAsia="zh-CN"/>
              </w:rPr>
              <w:t>7.现场踏勘时间2023年5月18日10:00~11:30、13:30~16:30期间，地点为</w:t>
            </w:r>
            <w:r>
              <w:rPr>
                <w:rFonts w:hint="eastAsia" w:ascii="仿宋" w:hAnsi="仿宋" w:eastAsia="仿宋" w:cs="仿宋"/>
                <w:b/>
                <w:bCs/>
                <w:color w:val="000000"/>
                <w:kern w:val="0"/>
                <w:sz w:val="20"/>
                <w:szCs w:val="20"/>
                <w:highlight w:val="none"/>
              </w:rPr>
              <w:t>浙江省嘉兴市秀洲区新塍镇商飞路100号，联系人柳工，18019196673</w:t>
            </w:r>
            <w:r>
              <w:rPr>
                <w:rFonts w:hint="eastAsia" w:ascii="仿宋" w:hAnsi="仿宋" w:eastAsia="仿宋" w:cs="仿宋"/>
                <w:b/>
                <w:bCs/>
                <w:color w:val="000000"/>
                <w:kern w:val="0"/>
                <w:sz w:val="20"/>
                <w:szCs w:val="20"/>
                <w:highlight w:val="none"/>
                <w:lang w:val="en-US" w:eastAsia="zh-CN"/>
              </w:rPr>
              <w:t>。</w:t>
            </w:r>
          </w:p>
        </w:tc>
      </w:tr>
      <w:tr>
        <w:tblPrEx>
          <w:tblLayout w:type="fixed"/>
          <w:tblCellMar>
            <w:top w:w="0" w:type="dxa"/>
            <w:left w:w="108" w:type="dxa"/>
            <w:bottom w:w="0" w:type="dxa"/>
            <w:right w:w="108" w:type="dxa"/>
          </w:tblCellMar>
        </w:tblPrEx>
        <w:trPr>
          <w:trHeight w:val="1127"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3"/>
            <w:tcBorders>
              <w:top w:val="single" w:color="auto" w:sz="4" w:space="0"/>
              <w:left w:val="nil"/>
              <w:bottom w:val="single" w:color="auto" w:sz="4" w:space="0"/>
              <w:right w:val="single" w:color="auto" w:sz="4" w:space="0"/>
            </w:tcBorders>
            <w:vAlign w:val="center"/>
          </w:tcPr>
          <w:p>
            <w:pPr>
              <w:numPr>
                <w:ilvl w:val="0"/>
                <w:numId w:val="0"/>
              </w:numPr>
              <w:autoSpaceDN/>
              <w:spacing w:line="240" w:lineRule="auto"/>
              <w:jc w:val="left"/>
              <w:textAlignment w:val="auto"/>
              <w:rPr>
                <w:rFonts w:ascii="仿宋_GB2312" w:hAnsi="宋体" w:eastAsia="仿宋_GB2312" w:cs="宋体"/>
                <w:color w:val="000000"/>
                <w:kern w:val="0"/>
                <w:sz w:val="21"/>
                <w:szCs w:val="21"/>
              </w:rPr>
            </w:pPr>
            <w:r>
              <w:rPr>
                <w:rFonts w:hint="eastAsia" w:ascii="仿宋" w:hAnsi="仿宋" w:eastAsia="仿宋" w:cs="仿宋"/>
                <w:color w:val="000000"/>
                <w:kern w:val="0"/>
                <w:sz w:val="22"/>
                <w:szCs w:val="22"/>
                <w:highlight w:val="none"/>
                <w:lang w:val="en-US" w:eastAsia="zh-CN"/>
              </w:rPr>
              <w:t>1.维修工期要求：待合同生效后，收到采购人普通维修任务后5日内完成维修工作（特殊电子产品及定制产品除外），收到采购人紧急维修任务，24小时内需完成维修工作。</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sz w:val="24"/>
              </w:rPr>
            </w:pPr>
            <w:r>
              <w:rPr>
                <w:rFonts w:hint="eastAsia" w:ascii="仿宋" w:hAnsi="仿宋" w:eastAsia="仿宋" w:cs="仿宋"/>
                <w:color w:val="000000"/>
                <w:kern w:val="0"/>
                <w:sz w:val="22"/>
                <w:szCs w:val="22"/>
                <w:highlight w:val="none"/>
                <w:lang w:val="en-US" w:eastAsia="zh-CN"/>
              </w:rPr>
              <w:t>2023年5月25日17:00前快递至采购联系人处（尽量不要闪送或者当面送）　</w:t>
            </w:r>
          </w:p>
        </w:tc>
      </w:tr>
    </w:tbl>
    <w:tbl>
      <w:tblPr>
        <w:tblStyle w:val="8"/>
        <w:tblpPr w:leftFromText="180" w:rightFromText="180" w:vertAnchor="text" w:horzAnchor="page" w:tblpX="1576" w:tblpY="37"/>
        <w:tblOverlap w:val="never"/>
        <w:tblW w:w="9570" w:type="dxa"/>
        <w:tblInd w:w="0" w:type="dxa"/>
        <w:tblLayout w:type="fixed"/>
        <w:tblCellMar>
          <w:top w:w="0" w:type="dxa"/>
          <w:left w:w="108" w:type="dxa"/>
          <w:bottom w:w="0" w:type="dxa"/>
          <w:right w:w="108" w:type="dxa"/>
        </w:tblCellMar>
      </w:tblPr>
      <w:tblGrid>
        <w:gridCol w:w="2689"/>
        <w:gridCol w:w="1842"/>
        <w:gridCol w:w="1161"/>
        <w:gridCol w:w="2380"/>
        <w:gridCol w:w="1498"/>
      </w:tblGrid>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详细技术要求</w:t>
            </w:r>
          </w:p>
        </w:tc>
        <w:tc>
          <w:tcPr>
            <w:tcW w:w="1161"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38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lang w:val="en-US" w:eastAsia="zh-CN"/>
              </w:rPr>
              <w:t>供应商信息采集表</w:t>
            </w:r>
          </w:p>
        </w:tc>
      </w:tr>
    </w:tbl>
    <w:p>
      <w:pPr>
        <w:pStyle w:val="10"/>
        <w:ind w:firstLineChars="0"/>
        <w:jc w:val="left"/>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10"/>
        <w:ind w:firstLineChars="0"/>
        <w:jc w:val="left"/>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br w:type="page"/>
      </w:r>
    </w:p>
    <w:tbl>
      <w:tblPr>
        <w:tblStyle w:val="8"/>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10"/>
        <w:ind w:firstLineChars="0"/>
        <w:jc w:val="left"/>
        <w:rPr>
          <w:sz w:val="21"/>
          <w:szCs w:val="21"/>
        </w:rPr>
      </w:pPr>
      <w:r>
        <w:rPr>
          <w:rFonts w:hint="eastAsia"/>
          <w:sz w:val="21"/>
          <w:szCs w:val="21"/>
        </w:rPr>
        <w:t>注：*号项目，由采购需求部门按需调整</w:t>
      </w:r>
      <w:r>
        <w:rPr>
          <w:rFonts w:hint="eastAsia"/>
          <w:sz w:val="21"/>
          <w:szCs w:val="21"/>
          <w:lang w:eastAsia="zh-CN"/>
        </w:rPr>
        <w:t>，</w:t>
      </w:r>
      <w:r>
        <w:rPr>
          <w:rFonts w:hint="eastAsia"/>
          <w:sz w:val="21"/>
          <w:szCs w:val="21"/>
          <w:lang w:val="en-US" w:eastAsia="zh-CN"/>
        </w:rPr>
        <w:t>供应商不得更改</w:t>
      </w:r>
      <w:r>
        <w:rPr>
          <w:rFonts w:hint="eastAsia"/>
          <w:sz w:val="21"/>
          <w:szCs w:val="21"/>
        </w:rPr>
        <w:t>。</w:t>
      </w:r>
    </w:p>
    <w:p>
      <w:pPr>
        <w:pStyle w:val="10"/>
        <w:ind w:firstLineChars="0"/>
        <w:jc w:val="left"/>
      </w:pPr>
    </w:p>
    <w:p>
      <w:pPr>
        <w:pStyle w:val="10"/>
        <w:ind w:firstLineChars="0"/>
        <w:jc w:val="left"/>
      </w:pPr>
    </w:p>
    <w:p>
      <w:pPr>
        <w:pStyle w:val="10"/>
        <w:ind w:firstLineChars="0"/>
        <w:jc w:val="left"/>
      </w:pPr>
    </w:p>
    <w:tbl>
      <w:tblPr>
        <w:tblStyle w:val="8"/>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10"/>
        <w:ind w:firstLineChars="0"/>
        <w:jc w:val="left"/>
      </w:pPr>
    </w:p>
    <w:p/>
    <w:p>
      <w:pPr>
        <w:pStyle w:val="2"/>
      </w:pPr>
    </w:p>
    <w:p/>
    <w:p>
      <w:pPr>
        <w:pStyle w:val="2"/>
      </w:pPr>
    </w:p>
    <w:p>
      <w:pPr>
        <w:rPr>
          <w:rFonts w:hint="eastAsia"/>
          <w:lang w:val="en-US" w:eastAsia="zh-CN"/>
        </w:rPr>
      </w:pPr>
    </w:p>
    <w:sectPr>
      <w:footerReference r:id="rId3" w:type="default"/>
      <w:pgSz w:w="11906" w:h="16838"/>
      <w:pgMar w:top="1440" w:right="1803" w:bottom="1440" w:left="1803"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ngLiU">
    <w:panose1 w:val="02020509000000000000"/>
    <w:charset w:val="88"/>
    <w:family w:val="auto"/>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b/>
        <w:bCs/>
        <w:sz w:val="24"/>
        <w:szCs w:val="24"/>
      </w:rPr>
      <w:t>SACSC-RFQ-S-2023013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301"/>
    <w:multiLevelType w:val="singleLevel"/>
    <w:tmpl w:val="02603301"/>
    <w:lvl w:ilvl="0" w:tentative="0">
      <w:start w:val="1"/>
      <w:numFmt w:val="bullet"/>
      <w:lvlText w:val=""/>
      <w:lvlJc w:val="left"/>
      <w:pPr>
        <w:tabs>
          <w:tab w:val="left" w:pos="0"/>
        </w:tabs>
        <w:ind w:left="0" w:leftChars="0" w:firstLine="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hyphenationZone w:val="36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ODI0MzkwMTg1ZWI3ZjViNzRjY2UxYjA2NWUxZTMifQ=="/>
  </w:docVars>
  <w:rsids>
    <w:rsidRoot w:val="00172A27"/>
    <w:rsid w:val="001A6909"/>
    <w:rsid w:val="001B3A28"/>
    <w:rsid w:val="00372E50"/>
    <w:rsid w:val="00683528"/>
    <w:rsid w:val="00727F5E"/>
    <w:rsid w:val="00944C70"/>
    <w:rsid w:val="00990706"/>
    <w:rsid w:val="00BF2CF4"/>
    <w:rsid w:val="01F27E05"/>
    <w:rsid w:val="04A311F2"/>
    <w:rsid w:val="08D25FD6"/>
    <w:rsid w:val="09941E62"/>
    <w:rsid w:val="0ABF049B"/>
    <w:rsid w:val="0D03411A"/>
    <w:rsid w:val="0E8A7D93"/>
    <w:rsid w:val="0F6C73CC"/>
    <w:rsid w:val="12692E90"/>
    <w:rsid w:val="158A0BEE"/>
    <w:rsid w:val="17DA5D28"/>
    <w:rsid w:val="19315B20"/>
    <w:rsid w:val="195612D9"/>
    <w:rsid w:val="1B1401E9"/>
    <w:rsid w:val="1F9A7D7F"/>
    <w:rsid w:val="1FF33EC6"/>
    <w:rsid w:val="211E2050"/>
    <w:rsid w:val="23D66535"/>
    <w:rsid w:val="24FC4292"/>
    <w:rsid w:val="25855977"/>
    <w:rsid w:val="29A9654F"/>
    <w:rsid w:val="2E5248C0"/>
    <w:rsid w:val="311E19DB"/>
    <w:rsid w:val="356626F1"/>
    <w:rsid w:val="36320B02"/>
    <w:rsid w:val="3945577F"/>
    <w:rsid w:val="43DC64F3"/>
    <w:rsid w:val="447F7854"/>
    <w:rsid w:val="44836B83"/>
    <w:rsid w:val="45932410"/>
    <w:rsid w:val="46B460F1"/>
    <w:rsid w:val="477D1457"/>
    <w:rsid w:val="4A365069"/>
    <w:rsid w:val="4ADC7E78"/>
    <w:rsid w:val="583C4AD3"/>
    <w:rsid w:val="58422017"/>
    <w:rsid w:val="5EE57C30"/>
    <w:rsid w:val="61CD29DA"/>
    <w:rsid w:val="65BC5111"/>
    <w:rsid w:val="68DD74A4"/>
    <w:rsid w:val="68F9624F"/>
    <w:rsid w:val="6A447521"/>
    <w:rsid w:val="6A647555"/>
    <w:rsid w:val="6C4B5992"/>
    <w:rsid w:val="706227B4"/>
    <w:rsid w:val="70EC4E1F"/>
    <w:rsid w:val="712E125C"/>
    <w:rsid w:val="72257CEA"/>
    <w:rsid w:val="772205AA"/>
    <w:rsid w:val="79BC5D85"/>
    <w:rsid w:val="7DBE34E9"/>
    <w:rsid w:val="7E4102CC"/>
    <w:rsid w:val="7F3322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8"/>
    <w:unhideWhenUsed/>
    <w:qFormat/>
    <w:uiPriority w:val="0"/>
    <w:pPr>
      <w:keepNext/>
      <w:keepLines/>
      <w:spacing w:before="260" w:after="260" w:line="413" w:lineRule="auto"/>
      <w:outlineLvl w:val="1"/>
    </w:pPr>
    <w:rPr>
      <w:rFonts w:ascii="Arial" w:hAnsi="Arial"/>
      <w:b/>
      <w:sz w:val="28"/>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qFormat/>
    <w:uiPriority w:val="0"/>
    <w:pPr>
      <w:jc w:val="left"/>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0"/>
    <w:pPr>
      <w:ind w:firstLine="420" w:firstLineChars="200"/>
    </w:pPr>
  </w:style>
  <w:style w:type="paragraph" w:customStyle="1" w:styleId="10">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customStyle="1" w:styleId="11">
    <w:name w:val="容西正文"/>
    <w:basedOn w:val="1"/>
    <w:qFormat/>
    <w:uiPriority w:val="0"/>
    <w:pPr>
      <w:snapToGrid w:val="0"/>
      <w:spacing w:line="450" w:lineRule="exact"/>
      <w:ind w:firstLine="454"/>
    </w:pPr>
    <w:rPr>
      <w:rFonts w:ascii="宋体" w:hAnsi="宋体"/>
    </w:rPr>
  </w:style>
  <w:style w:type="character" w:customStyle="1" w:styleId="12">
    <w:name w:val="font31"/>
    <w:basedOn w:val="7"/>
    <w:qFormat/>
    <w:uiPriority w:val="0"/>
    <w:rPr>
      <w:rFonts w:hint="default" w:ascii="Times New Roman" w:hAnsi="Times New Roman" w:cs="Times New Roman"/>
      <w:color w:val="000000"/>
      <w:sz w:val="24"/>
      <w:szCs w:val="24"/>
      <w:u w:val="none"/>
    </w:rPr>
  </w:style>
  <w:style w:type="character" w:customStyle="1" w:styleId="13">
    <w:name w:val="页脚 Char"/>
    <w:basedOn w:val="7"/>
    <w:link w:val="5"/>
    <w:qFormat/>
    <w:uiPriority w:val="0"/>
    <w:rPr>
      <w:kern w:val="2"/>
      <w:sz w:val="18"/>
      <w:szCs w:val="18"/>
    </w:rPr>
  </w:style>
  <w:style w:type="character" w:customStyle="1" w:styleId="14">
    <w:name w:val="页眉 Char"/>
    <w:basedOn w:val="7"/>
    <w:link w:val="6"/>
    <w:qFormat/>
    <w:uiPriority w:val="0"/>
    <w:rPr>
      <w:kern w:val="2"/>
      <w:sz w:val="18"/>
      <w:szCs w:val="18"/>
    </w:rPr>
  </w:style>
  <w:style w:type="character" w:customStyle="1" w:styleId="15">
    <w:name w:val="font41"/>
    <w:basedOn w:val="7"/>
    <w:qFormat/>
    <w:uiPriority w:val="0"/>
    <w:rPr>
      <w:rFonts w:hint="default" w:ascii="MingLiU" w:hAnsi="MingLiU" w:eastAsia="MingLiU" w:cs="MingLiU"/>
      <w:color w:val="000000"/>
      <w:sz w:val="26"/>
      <w:szCs w:val="26"/>
      <w:u w:val="none"/>
    </w:rPr>
  </w:style>
  <w:style w:type="character" w:customStyle="1" w:styleId="16">
    <w:name w:val="font21"/>
    <w:basedOn w:val="7"/>
    <w:qFormat/>
    <w:uiPriority w:val="0"/>
    <w:rPr>
      <w:rFonts w:hint="default" w:ascii="MingLiU" w:hAnsi="MingLiU" w:eastAsia="MingLiU" w:cs="MingLiU"/>
      <w:color w:val="000000"/>
      <w:sz w:val="22"/>
      <w:szCs w:val="22"/>
      <w:u w:val="none"/>
    </w:rPr>
  </w:style>
  <w:style w:type="character" w:customStyle="1" w:styleId="17">
    <w:name w:val="font61"/>
    <w:basedOn w:val="7"/>
    <w:qFormat/>
    <w:uiPriority w:val="0"/>
    <w:rPr>
      <w:rFonts w:hint="eastAsia" w:ascii="宋体" w:hAnsi="宋体" w:eastAsia="宋体" w:cs="宋体"/>
      <w:color w:val="000000"/>
      <w:sz w:val="22"/>
      <w:szCs w:val="22"/>
      <w:u w:val="none"/>
    </w:rPr>
  </w:style>
  <w:style w:type="character" w:customStyle="1" w:styleId="18">
    <w:name w:val="标题 2 Char"/>
    <w:link w:val="3"/>
    <w:qFormat/>
    <w:uiPriority w:val="0"/>
    <w:rPr>
      <w:rFonts w:ascii="Arial" w:hAnsi="Arial"/>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3389</Words>
  <Characters>3498</Characters>
  <Lines>6</Lines>
  <Paragraphs>1</Paragraphs>
  <TotalTime>1073</TotalTime>
  <ScaleCrop>false</ScaleCrop>
  <LinksUpToDate>false</LinksUpToDate>
  <CharactersWithSpaces>3598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comac</cp:lastModifiedBy>
  <dcterms:modified xsi:type="dcterms:W3CDTF">2023-05-17T06:27:14Z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7C6C3B0A2CE147E286A1B0AB2C4E5EB5</vt:lpwstr>
  </property>
</Properties>
</file>