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sz w:val="48"/>
          <w:szCs w:val="44"/>
        </w:rPr>
      </w:pPr>
    </w:p>
    <w:p>
      <w:pPr>
        <w:jc w:val="center"/>
        <w:rPr>
          <w:rFonts w:ascii="宋体" w:hAnsi="宋体"/>
          <w:sz w:val="48"/>
          <w:szCs w:val="44"/>
        </w:rPr>
      </w:pPr>
    </w:p>
    <w:p>
      <w:pPr>
        <w:jc w:val="center"/>
        <w:rPr>
          <w:rFonts w:ascii="宋体" w:hAnsi="宋体"/>
          <w:sz w:val="48"/>
          <w:szCs w:val="44"/>
        </w:rPr>
      </w:pPr>
    </w:p>
    <w:p>
      <w:pPr>
        <w:jc w:val="center"/>
        <w:rPr>
          <w:rFonts w:hint="eastAsia" w:ascii="宋体" w:hAnsi="宋体"/>
          <w:sz w:val="48"/>
          <w:szCs w:val="44"/>
        </w:rPr>
      </w:pPr>
    </w:p>
    <w:p>
      <w:pPr>
        <w:jc w:val="center"/>
        <w:rPr>
          <w:rFonts w:hint="eastAsia" w:ascii="方正小标宋简体" w:hAnsi="方正小标宋简体" w:eastAsia="方正小标宋简体" w:cs="方正小标宋简体"/>
          <w:sz w:val="56"/>
          <w:szCs w:val="52"/>
        </w:rPr>
      </w:pPr>
      <w:bookmarkStart w:id="0" w:name="_Hlk27473685"/>
      <w:r>
        <w:rPr>
          <w:rFonts w:hint="eastAsia" w:ascii="方正小标宋简体" w:hAnsi="方正小标宋简体" w:eastAsia="方正小标宋简体" w:cs="方正小标宋简体"/>
          <w:sz w:val="56"/>
          <w:szCs w:val="52"/>
        </w:rPr>
        <w:t>上海飞机客户服务有限公司</w:t>
      </w:r>
    </w:p>
    <w:p>
      <w:pPr>
        <w:jc w:val="center"/>
        <w:rPr>
          <w:rFonts w:ascii="黑体" w:eastAsia="黑体"/>
          <w:sz w:val="48"/>
          <w:szCs w:val="44"/>
        </w:rPr>
      </w:pP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竞争性谈判邀请文件</w:t>
      </w: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(基建施工类)</w:t>
      </w:r>
    </w:p>
    <w:p>
      <w:pPr>
        <w:spacing w:line="560" w:lineRule="exact"/>
        <w:jc w:val="center"/>
        <w:rPr>
          <w:rFonts w:hint="eastAsia" w:ascii="仿宋_GB2312" w:eastAsia="仿宋_GB2312"/>
          <w:sz w:val="32"/>
          <w:szCs w:val="28"/>
        </w:rPr>
      </w:pPr>
    </w:p>
    <w:p>
      <w:pPr>
        <w:spacing w:line="560" w:lineRule="exact"/>
        <w:ind w:firstLine="2240" w:firstLineChars="700"/>
        <w:rPr>
          <w:rFonts w:hint="eastAsia" w:ascii="宋体" w:hAnsi="宋体"/>
          <w:sz w:val="32"/>
          <w:szCs w:val="28"/>
        </w:rPr>
      </w:pPr>
      <w:r>
        <w:rPr>
          <w:rFonts w:hint="eastAsia" w:ascii="宋体" w:hAnsi="宋体"/>
          <w:sz w:val="32"/>
          <w:szCs w:val="28"/>
        </w:rPr>
        <w:t>文件编号：SACSC-TP-C-2024015</w:t>
      </w:r>
    </w:p>
    <w:p>
      <w:pPr>
        <w:tabs>
          <w:tab w:val="left" w:pos="1470"/>
        </w:tabs>
        <w:spacing w:line="560" w:lineRule="exact"/>
        <w:ind w:firstLine="2240" w:firstLineChars="700"/>
        <w:rPr>
          <w:rFonts w:hint="eastAsia" w:ascii="宋体" w:hAnsi="宋体" w:eastAsia="宋体"/>
          <w:sz w:val="21"/>
          <w:szCs w:val="21"/>
          <w:lang w:eastAsia="zh-CN"/>
        </w:rPr>
      </w:pPr>
      <w:r>
        <w:rPr>
          <w:rFonts w:hint="eastAsia" w:ascii="宋体" w:hAnsi="宋体"/>
          <w:sz w:val="32"/>
          <w:szCs w:val="28"/>
        </w:rPr>
        <w:t>项目名称：</w:t>
      </w:r>
      <w:r>
        <w:rPr>
          <w:rFonts w:hint="eastAsia" w:ascii="宋体" w:hAnsi="宋体"/>
          <w:sz w:val="32"/>
          <w:szCs w:val="28"/>
          <w:lang w:eastAsia="zh-CN"/>
        </w:rPr>
        <w:t>客服中心文印能力建设工程</w:t>
      </w:r>
    </w:p>
    <w:p>
      <w:pPr>
        <w:spacing w:line="560" w:lineRule="exact"/>
        <w:jc w:val="center"/>
        <w:rPr>
          <w:rFonts w:ascii="宋体" w:hAnsi="宋体"/>
          <w:sz w:val="32"/>
          <w:szCs w:val="28"/>
        </w:rPr>
      </w:pPr>
    </w:p>
    <w:p>
      <w:pPr>
        <w:spacing w:line="560" w:lineRule="exact"/>
        <w:jc w:val="center"/>
        <w:rPr>
          <w:rFonts w:ascii="宋体" w:hAnsi="宋体"/>
          <w:sz w:val="32"/>
          <w:szCs w:val="28"/>
        </w:rPr>
      </w:pPr>
    </w:p>
    <w:p>
      <w:pPr>
        <w:spacing w:line="560" w:lineRule="exact"/>
        <w:jc w:val="center"/>
        <w:rPr>
          <w:rFonts w:hint="eastAsia" w:ascii="宋体" w:hAnsi="宋体"/>
          <w:sz w:val="32"/>
          <w:szCs w:val="28"/>
        </w:rPr>
      </w:pPr>
    </w:p>
    <w:p>
      <w:pPr>
        <w:spacing w:line="560" w:lineRule="exact"/>
        <w:jc w:val="center"/>
        <w:rPr>
          <w:rFonts w:hint="eastAsia" w:ascii="宋体" w:hAnsi="宋体"/>
          <w:sz w:val="32"/>
          <w:szCs w:val="28"/>
        </w:rPr>
      </w:pPr>
      <w:r>
        <w:rPr>
          <w:rFonts w:hint="eastAsia" w:ascii="宋体" w:hAnsi="宋体"/>
          <w:sz w:val="32"/>
          <w:szCs w:val="28"/>
        </w:rPr>
        <w:t>承办部门：上海飞机客户服务有限公司</w:t>
      </w:r>
    </w:p>
    <w:p>
      <w:pPr>
        <w:spacing w:line="560" w:lineRule="exact"/>
        <w:jc w:val="center"/>
        <w:rPr>
          <w:rFonts w:hint="eastAsia" w:ascii="宋体" w:hAnsi="宋体"/>
          <w:sz w:val="32"/>
          <w:szCs w:val="28"/>
        </w:rPr>
      </w:pPr>
      <w:r>
        <w:rPr>
          <w:rFonts w:hint="eastAsia" w:ascii="宋体" w:hAnsi="宋体"/>
          <w:sz w:val="32"/>
          <w:szCs w:val="28"/>
        </w:rPr>
        <w:t>采购与供应商管理部</w:t>
      </w:r>
    </w:p>
    <w:p>
      <w:pPr>
        <w:spacing w:line="560" w:lineRule="exact"/>
        <w:jc w:val="center"/>
        <w:rPr>
          <w:rFonts w:ascii="仿宋_GB2312" w:eastAsia="仿宋_GB2312"/>
          <w:sz w:val="32"/>
          <w:szCs w:val="28"/>
        </w:rPr>
      </w:pPr>
    </w:p>
    <w:p>
      <w:pPr>
        <w:jc w:val="center"/>
        <w:rPr>
          <w:rFonts w:ascii="宋体" w:hAnsi="宋体"/>
          <w:sz w:val="32"/>
          <w:szCs w:val="28"/>
        </w:rPr>
      </w:pPr>
    </w:p>
    <w:p>
      <w:pPr>
        <w:jc w:val="center"/>
        <w:rPr>
          <w:rFonts w:hint="eastAsia" w:ascii="宋体" w:hAnsi="宋体"/>
          <w:sz w:val="32"/>
          <w:szCs w:val="28"/>
        </w:rPr>
      </w:pPr>
    </w:p>
    <w:p>
      <w:pPr>
        <w:jc w:val="center"/>
        <w:rPr>
          <w:rFonts w:hint="eastAsia" w:ascii="宋体" w:hAnsi="宋体"/>
          <w:sz w:val="32"/>
          <w:szCs w:val="28"/>
        </w:rPr>
      </w:pPr>
      <w:r>
        <w:rPr>
          <w:rFonts w:hint="eastAsia" w:ascii="仿宋" w:hAnsi="仿宋" w:eastAsia="仿宋" w:cs="仿宋"/>
          <w:sz w:val="32"/>
          <w:szCs w:val="28"/>
        </w:rPr>
        <w:t>2024</w:t>
      </w:r>
      <w:r>
        <w:rPr>
          <w:rFonts w:hint="eastAsia" w:ascii="宋体" w:hAnsi="宋体"/>
          <w:sz w:val="32"/>
          <w:szCs w:val="28"/>
        </w:rPr>
        <w:t>年</w:t>
      </w:r>
      <w:r>
        <w:rPr>
          <w:rFonts w:hint="eastAsia" w:ascii="仿宋" w:hAnsi="仿宋" w:eastAsia="仿宋" w:cs="仿宋"/>
          <w:sz w:val="32"/>
          <w:szCs w:val="28"/>
          <w:lang w:val="en-US" w:eastAsia="zh-CN"/>
        </w:rPr>
        <w:t>8</w:t>
      </w:r>
      <w:r>
        <w:rPr>
          <w:rFonts w:hint="eastAsia" w:ascii="宋体" w:hAnsi="宋体"/>
          <w:sz w:val="32"/>
          <w:szCs w:val="28"/>
        </w:rPr>
        <w:t>月</w:t>
      </w:r>
      <w:r>
        <w:rPr>
          <w:rFonts w:hint="eastAsia" w:ascii="仿宋" w:hAnsi="仿宋" w:eastAsia="仿宋" w:cs="仿宋"/>
          <w:sz w:val="32"/>
          <w:szCs w:val="28"/>
          <w:lang w:val="en-US" w:eastAsia="zh-CN"/>
        </w:rPr>
        <w:t>20</w:t>
      </w:r>
      <w:r>
        <w:rPr>
          <w:rFonts w:hint="eastAsia" w:ascii="宋体" w:hAnsi="宋体"/>
          <w:sz w:val="32"/>
          <w:szCs w:val="28"/>
        </w:rPr>
        <w:t>日</w:t>
      </w:r>
    </w:p>
    <w:p>
      <w:pPr>
        <w:jc w:val="center"/>
        <w:outlineLvl w:val="0"/>
        <w:rPr>
          <w:rFonts w:hint="eastAsia" w:ascii="黑体" w:hAnsi="黑体" w:eastAsia="黑体" w:cs="黑体"/>
          <w:b/>
          <w:bCs/>
          <w:sz w:val="36"/>
          <w:szCs w:val="28"/>
        </w:rPr>
      </w:pPr>
      <w:r>
        <w:rPr>
          <w:rFonts w:hint="eastAsia" w:ascii="宋体" w:hAnsi="宋体"/>
          <w:sz w:val="32"/>
          <w:szCs w:val="28"/>
        </w:rPr>
        <w:br w:type="page"/>
      </w:r>
      <w:bookmarkEnd w:id="0"/>
      <w:r>
        <w:rPr>
          <w:rFonts w:hint="eastAsia" w:ascii="黑体" w:hAnsi="黑体" w:eastAsia="黑体" w:cs="黑体"/>
          <w:b/>
          <w:bCs/>
          <w:sz w:val="36"/>
          <w:szCs w:val="28"/>
        </w:rPr>
        <w:t>目   录</w:t>
      </w:r>
    </w:p>
    <w:p>
      <w:pPr>
        <w:spacing w:line="360" w:lineRule="auto"/>
        <w:ind w:firstLine="1232" w:firstLineChars="385"/>
        <w:rPr>
          <w:rFonts w:hint="eastAsia"/>
          <w:sz w:val="32"/>
          <w:szCs w:val="36"/>
        </w:rPr>
      </w:pPr>
    </w:p>
    <w:p>
      <w:pPr>
        <w:pStyle w:val="54"/>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4"/>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4"/>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4"/>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4"/>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3" w:name="_Toc16075_WPSOffice_Level1Page"/>
      <w:r>
        <w:rPr>
          <w:rFonts w:hint="eastAsia" w:ascii="宋体" w:hAnsi="宋体" w:cs="宋体"/>
          <w:sz w:val="24"/>
          <w:szCs w:val="24"/>
        </w:rPr>
        <w:t>1</w:t>
      </w:r>
      <w:bookmarkEnd w:id="3"/>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54"/>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4" w:name="_Toc20296_WPSOffice_Level1Page"/>
      <w:r>
        <w:rPr>
          <w:rFonts w:hint="eastAsia" w:ascii="宋体" w:hAnsi="宋体" w:cs="宋体"/>
          <w:sz w:val="24"/>
          <w:szCs w:val="24"/>
        </w:rPr>
        <w:t>1</w:t>
      </w:r>
      <w:bookmarkEnd w:id="4"/>
      <w:r>
        <w:rPr>
          <w:rFonts w:hint="eastAsia" w:ascii="宋体" w:hAnsi="宋体" w:cs="宋体"/>
          <w:sz w:val="24"/>
          <w:szCs w:val="24"/>
          <w:lang w:val="en-US" w:eastAsia="zh-CN"/>
        </w:rPr>
        <w:t>5</w:t>
      </w:r>
      <w:r>
        <w:rPr>
          <w:rFonts w:hint="eastAsia" w:ascii="宋体" w:hAnsi="宋体" w:cs="宋体"/>
          <w:sz w:val="24"/>
          <w:szCs w:val="24"/>
        </w:rPr>
        <w:fldChar w:fldCharType="end"/>
      </w:r>
    </w:p>
    <w:bookmarkEnd w:id="1"/>
    <w:p>
      <w:pPr>
        <w:pStyle w:val="2"/>
        <w:rPr>
          <w:rFonts w:hint="eastAsia"/>
          <w:b w:val="0"/>
          <w:sz w:val="36"/>
        </w:rPr>
      </w:pPr>
    </w:p>
    <w:p>
      <w:pPr>
        <w:pStyle w:val="2"/>
        <w:rPr>
          <w:rFonts w:hint="eastAsia"/>
          <w:b w:val="0"/>
          <w:sz w:val="36"/>
        </w:rPr>
      </w:pPr>
    </w:p>
    <w:p>
      <w:pPr>
        <w:pStyle w:val="2"/>
        <w:rPr>
          <w:rFonts w:hint="eastAsia"/>
          <w:b w:val="0"/>
          <w:sz w:val="36"/>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sz w:val="36"/>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sz w:val="36"/>
        </w:rPr>
        <w:t>第一章  竞争性谈判邀请</w:t>
      </w:r>
      <w:bookmarkEnd w:id="5"/>
      <w:r>
        <w:rPr>
          <w:rFonts w:hint="eastAsia" w:ascii="方正小标宋简体" w:hAnsi="方正小标宋简体" w:eastAsia="方正小标宋简体" w:cs="方正小标宋简体"/>
          <w:b/>
          <w:bCs/>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上海飞机客户服务有限公司（下简称“客服公司”或“采购方”）诚邀贵单位参加我单位</w:t>
      </w:r>
      <w:r>
        <w:rPr>
          <w:rFonts w:hint="eastAsia" w:ascii="宋体" w:hAnsi="宋体"/>
          <w:sz w:val="28"/>
          <w:szCs w:val="28"/>
          <w:u w:val="single"/>
          <w:lang w:eastAsia="zh-CN"/>
        </w:rPr>
        <w:t>客服中心文印能力建设工程</w:t>
      </w:r>
      <w:r>
        <w:rPr>
          <w:rFonts w:hint="eastAsia" w:ascii="宋体" w:hAnsi="宋体"/>
          <w:sz w:val="28"/>
          <w:szCs w:val="28"/>
        </w:rPr>
        <w:t>项目的施工类供应商选定，项目具体情况如下</w:t>
      </w:r>
      <w:r>
        <w:rPr>
          <w:rFonts w:hint="eastAsia" w:ascii="宋体" w:hAnsi="宋体"/>
          <w:sz w:val="28"/>
          <w:szCs w:val="28"/>
          <w:lang w:eastAsia="zh-CN"/>
        </w:rPr>
        <w:t>（</w:t>
      </w:r>
      <w:r>
        <w:rPr>
          <w:rFonts w:hint="eastAsia" w:ascii="宋体" w:hAnsi="宋体"/>
          <w:sz w:val="28"/>
          <w:szCs w:val="28"/>
          <w:lang w:val="en-US" w:eastAsia="zh-CN"/>
        </w:rPr>
        <w:t>勾选项和“*”号项为采购方固定要求，请勿更改</w:t>
      </w:r>
      <w:r>
        <w:rPr>
          <w:rFonts w:hint="eastAsia" w:ascii="宋体" w:hAnsi="宋体"/>
          <w:sz w:val="28"/>
          <w:szCs w:val="28"/>
          <w:lang w:eastAsia="zh-CN"/>
        </w:rPr>
        <w:t>）</w:t>
      </w:r>
      <w:r>
        <w:rPr>
          <w:rFonts w:hint="eastAsia" w:ascii="宋体" w:hAnsi="宋体"/>
          <w:sz w:val="28"/>
          <w:szCs w:val="28"/>
        </w:rPr>
        <w:t>：</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序号</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内容</w:t>
            </w:r>
          </w:p>
        </w:tc>
        <w:tc>
          <w:tcPr>
            <w:tcW w:w="684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1.1</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项目名称</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lang w:eastAsia="zh-CN"/>
              </w:rPr>
              <w:t>客服中心文印能力建设工程</w:t>
            </w:r>
            <w:r>
              <w:rPr>
                <w:rFonts w:hint="eastAsia" w:ascii="宋体" w:hAnsi="宋体"/>
                <w:sz w:val="24"/>
              </w:rPr>
              <w:t>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1.2</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项目概况</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sz w:val="24"/>
              </w:rPr>
            </w:pPr>
            <w:r>
              <w:rPr>
                <w:rFonts w:hint="eastAsia" w:ascii="宋体" w:hAnsi="宋体"/>
                <w:sz w:val="24"/>
              </w:rPr>
              <w:t>本项目位于上海市江川东路100号上海飞机客户服务有限公司内，项目</w:t>
            </w:r>
            <w:r>
              <w:rPr>
                <w:rFonts w:hint="eastAsia" w:ascii="宋体" w:hAnsi="宋体"/>
                <w:sz w:val="24"/>
                <w:lang w:eastAsia="zh-CN"/>
              </w:rPr>
              <w:t>目的是将</w:t>
            </w:r>
            <w:r>
              <w:rPr>
                <w:rFonts w:hint="eastAsia" w:ascii="宋体" w:hAnsi="宋体"/>
                <w:sz w:val="24"/>
                <w:lang w:val="en-US" w:eastAsia="zh-CN"/>
              </w:rPr>
              <w:t>文印场地需根据文印设备配置及环境需求进行改造</w:t>
            </w:r>
            <w:r>
              <w:rPr>
                <w:rFonts w:hint="eastAsia" w:ascii="宋体" w:hAnsi="宋体"/>
                <w:sz w:val="24"/>
              </w:rPr>
              <w:t>。</w:t>
            </w:r>
            <w:r>
              <w:rPr>
                <w:rFonts w:hint="eastAsia" w:ascii="宋体" w:hAnsi="宋体" w:eastAsia="宋体" w:cs="Times New Roman"/>
                <w:kern w:val="2"/>
                <w:sz w:val="24"/>
                <w:szCs w:val="24"/>
                <w:lang w:val="en-US" w:eastAsia="zh-CN" w:bidi="ar"/>
              </w:rPr>
              <w:t>详见</w:t>
            </w:r>
            <w:r>
              <w:rPr>
                <w:rFonts w:hint="eastAsia" w:ascii="宋体" w:hAnsi="宋体" w:cs="Times New Roman"/>
                <w:kern w:val="2"/>
                <w:sz w:val="24"/>
                <w:szCs w:val="24"/>
                <w:lang w:val="en-US" w:eastAsia="zh-CN" w:bidi="ar"/>
              </w:rPr>
              <w:t>第五章工程</w:t>
            </w:r>
            <w:r>
              <w:rPr>
                <w:rFonts w:hint="eastAsia" w:ascii="宋体" w:hAnsi="宋体" w:eastAsia="宋体" w:cs="Times New Roman"/>
                <w:kern w:val="2"/>
                <w:sz w:val="24"/>
                <w:szCs w:val="24"/>
                <w:lang w:val="en-US" w:eastAsia="zh-CN" w:bidi="ar"/>
              </w:rPr>
              <w:t>技术要求</w:t>
            </w:r>
            <w:r>
              <w:rPr>
                <w:rFonts w:hint="eastAsia" w:ascii="宋体" w:hAnsi="宋体"/>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1.3</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工期要求</w:t>
            </w:r>
          </w:p>
        </w:tc>
        <w:tc>
          <w:tcPr>
            <w:tcW w:w="6843" w:type="dxa"/>
            <w:vAlign w:val="center"/>
          </w:tcPr>
          <w:p>
            <w:pPr>
              <w:keepNext w:val="0"/>
              <w:keepLines w:val="0"/>
              <w:widowControl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宋体" w:cs="宋体"/>
                <w:sz w:val="24"/>
                <w:szCs w:val="24"/>
                <w:lang w:val="en-US"/>
              </w:rPr>
            </w:pPr>
            <w:r>
              <w:rPr>
                <w:rFonts w:hint="eastAsia" w:ascii="宋体" w:hAnsi="宋体"/>
                <w:sz w:val="24"/>
              </w:rPr>
              <w:t>☑</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合同生效并</w:t>
            </w:r>
            <w:r>
              <w:rPr>
                <w:rFonts w:hint="eastAsia" w:ascii="宋体" w:hAnsi="宋体" w:eastAsia="宋体" w:cs="宋体"/>
                <w:kern w:val="2"/>
                <w:sz w:val="24"/>
                <w:szCs w:val="24"/>
                <w:lang w:val="en-US" w:eastAsia="zh-CN" w:bidi="ar"/>
              </w:rPr>
              <w:t>收到采购方开工通知后</w:t>
            </w:r>
            <w:r>
              <w:rPr>
                <w:rFonts w:hint="eastAsia" w:ascii="宋体" w:hAnsi="宋体" w:eastAsia="宋体" w:cs="宋体"/>
                <w:kern w:val="2"/>
                <w:sz w:val="24"/>
                <w:szCs w:val="24"/>
                <w:u w:val="single"/>
                <w:lang w:val="en-US" w:eastAsia="zh-CN" w:bidi="ar"/>
              </w:rPr>
              <w:t xml:space="preserve"> </w:t>
            </w:r>
            <w:r>
              <w:rPr>
                <w:rFonts w:hint="eastAsia" w:ascii="宋体" w:hAnsi="宋体" w:cs="宋体"/>
                <w:kern w:val="2"/>
                <w:sz w:val="24"/>
                <w:szCs w:val="24"/>
                <w:u w:val="single"/>
                <w:lang w:val="en-US" w:eastAsia="zh-CN" w:bidi="ar"/>
              </w:rPr>
              <w:t>2</w:t>
            </w:r>
            <w:r>
              <w:rPr>
                <w:rFonts w:hint="eastAsia" w:ascii="宋体" w:hAnsi="宋体" w:eastAsia="宋体" w:cs="宋体"/>
                <w:kern w:val="2"/>
                <w:sz w:val="24"/>
                <w:szCs w:val="24"/>
                <w:u w:val="single"/>
                <w:lang w:val="en-US" w:eastAsia="zh-CN" w:bidi="ar"/>
              </w:rPr>
              <w:t xml:space="preserve">0 </w:t>
            </w:r>
            <w:r>
              <w:rPr>
                <w:rFonts w:hint="eastAsia" w:ascii="宋体" w:hAnsi="宋体" w:eastAsia="宋体" w:cs="宋体"/>
                <w:kern w:val="2"/>
                <w:sz w:val="24"/>
                <w:szCs w:val="24"/>
                <w:lang w:val="en-US" w:eastAsia="zh-CN" w:bidi="ar"/>
              </w:rPr>
              <w:t>日历日内完工</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Times New Roman"/>
                <w:kern w:val="2"/>
                <w:sz w:val="24"/>
                <w:szCs w:val="24"/>
                <w:lang w:val="en-US" w:eastAsia="zh-CN" w:bidi="ar"/>
              </w:rPr>
              <w:t>（含验收）</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月前完工</w:t>
            </w:r>
          </w:p>
          <w:p>
            <w:pPr>
              <w:keepNext w:val="0"/>
              <w:keepLines w:val="0"/>
              <w:suppressLineNumbers w:val="0"/>
              <w:autoSpaceDE w:val="0"/>
              <w:autoSpaceDN w:val="0"/>
              <w:adjustRightInd w:val="0"/>
              <w:spacing w:before="0" w:beforeAutospacing="0" w:after="0" w:afterAutospacing="0"/>
              <w:ind w:left="224" w:leftChars="104" w:right="0" w:hanging="6"/>
              <w:jc w:val="left"/>
              <w:rPr>
                <w:rFonts w:hint="eastAsia" w:ascii="宋体" w:hAnsi="宋体"/>
                <w:sz w:val="24"/>
              </w:rPr>
            </w:pPr>
            <w:r>
              <w:rPr>
                <w:rFonts w:hint="eastAsia" w:ascii="宋体" w:hAnsi="宋体" w:eastAsia="宋体" w:cs="Times New Roman"/>
                <w:kern w:val="2"/>
                <w:sz w:val="24"/>
                <w:szCs w:val="24"/>
                <w:lang w:val="en-US" w:eastAsia="zh-CN" w:bidi="ar"/>
              </w:rPr>
              <w:t>□</w:t>
            </w:r>
            <w:r>
              <w:rPr>
                <w:rFonts w:hint="eastAsia" w:ascii="宋体" w:hAnsi="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1.4</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施工地点</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rPr>
            </w:pPr>
            <w:r>
              <w:rPr>
                <w:rFonts w:hint="eastAsia" w:ascii="宋体" w:hAnsi="宋体"/>
                <w:sz w:val="24"/>
              </w:rPr>
              <w:t>☑上海飞机客户服务有限公司（江川东路100号）</w:t>
            </w:r>
          </w:p>
          <w:p>
            <w:pPr>
              <w:keepNext w:val="0"/>
              <w:keepLines w:val="0"/>
              <w:suppressLineNumbers w:val="0"/>
              <w:autoSpaceDE w:val="0"/>
              <w:autoSpaceDN w:val="0"/>
              <w:adjustRightInd w:val="0"/>
              <w:spacing w:before="0" w:beforeAutospacing="0" w:after="0" w:afterAutospacing="0"/>
              <w:ind w:left="224" w:leftChars="104" w:right="0" w:hanging="6"/>
              <w:jc w:val="left"/>
              <w:rPr>
                <w:rFonts w:hint="eastAsia" w:ascii="宋体" w:hAnsi="宋体"/>
                <w:sz w:val="24"/>
              </w:rPr>
            </w:pPr>
            <w:r>
              <w:rPr>
                <w:rFonts w:hint="eastAsia" w:ascii="宋体" w:hAnsi="宋体"/>
                <w:sz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1.5</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验收标准</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rPr>
            </w:pPr>
            <w:r>
              <w:rPr>
                <w:rFonts w:hint="eastAsia" w:ascii="宋体" w:hAnsi="宋体"/>
                <w:sz w:val="24"/>
              </w:rPr>
              <w:t>☑ 一次验收合格率100%</w:t>
            </w:r>
          </w:p>
          <w:p>
            <w:pPr>
              <w:keepNext w:val="0"/>
              <w:keepLines w:val="0"/>
              <w:suppressLineNumbers w:val="0"/>
              <w:autoSpaceDE w:val="0"/>
              <w:autoSpaceDN w:val="0"/>
              <w:adjustRightInd w:val="0"/>
              <w:spacing w:before="0" w:beforeAutospacing="0" w:after="0" w:afterAutospacing="0"/>
              <w:ind w:left="224" w:leftChars="104" w:right="0"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1.6</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质保期及质保要求</w:t>
            </w:r>
          </w:p>
        </w:tc>
        <w:tc>
          <w:tcPr>
            <w:tcW w:w="6843" w:type="dxa"/>
            <w:vAlign w:val="center"/>
          </w:tcPr>
          <w:p>
            <w:pPr>
              <w:keepNext w:val="0"/>
              <w:keepLines w:val="0"/>
              <w:widowControl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宋体" w:cs="宋体"/>
                <w:sz w:val="24"/>
                <w:szCs w:val="24"/>
                <w:lang w:val="en-US"/>
              </w:rPr>
            </w:pPr>
            <w:r>
              <w:rPr>
                <w:rFonts w:hint="eastAsia" w:ascii="宋体" w:hAnsi="宋体"/>
                <w:sz w:val="24"/>
              </w:rPr>
              <w:t>☑</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2</w:t>
            </w:r>
            <w:r>
              <w:rPr>
                <w:rFonts w:hint="eastAsia" w:ascii="宋体" w:hAnsi="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 ，防水_/_年</w:t>
            </w:r>
          </w:p>
          <w:p>
            <w:pPr>
              <w:keepNext w:val="0"/>
              <w:keepLines w:val="0"/>
              <w:suppressLineNumbers w:val="0"/>
              <w:autoSpaceDE w:val="0"/>
              <w:autoSpaceDN w:val="0"/>
              <w:adjustRightInd w:val="0"/>
              <w:spacing w:before="0" w:beforeAutospacing="0" w:after="0" w:afterAutospacing="0"/>
              <w:ind w:left="224" w:leftChars="104" w:right="0"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suppressLineNumbers w:val="0"/>
              <w:autoSpaceDE w:val="0"/>
              <w:autoSpaceDN w:val="0"/>
              <w:adjustRightInd w:val="0"/>
              <w:spacing w:before="0" w:beforeAutospacing="0" w:after="0" w:afterAutospacing="0"/>
              <w:ind w:left="224" w:leftChars="104" w:right="0"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2.1</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询问方式</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rPr>
            </w:pPr>
            <w:r>
              <w:rPr>
                <w:rFonts w:hint="eastAsia" w:ascii="宋体" w:hAnsi="宋体"/>
                <w:sz w:val="24"/>
              </w:rPr>
              <w:t>如对文件内容有疑问，响应单位可采取以下方式进行询问：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rPr>
            </w:pPr>
            <w:r>
              <w:rPr>
                <w:rFonts w:hint="eastAsia" w:ascii="宋体" w:hAnsi="宋体"/>
                <w:sz w:val="24"/>
              </w:rPr>
              <w:t>☑ 电话询问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仿宋"/>
                <w:sz w:val="24"/>
              </w:rPr>
            </w:pPr>
            <w:r>
              <w:rPr>
                <w:rFonts w:hint="eastAsia" w:ascii="宋体" w:hAnsi="宋体"/>
                <w:sz w:val="24"/>
              </w:rPr>
              <w:t>□ 纸质文件询问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rPr>
            </w:pPr>
            <w:r>
              <w:rPr>
                <w:rFonts w:hint="eastAsia" w:ascii="宋体" w:hAnsi="宋体"/>
                <w:sz w:val="24"/>
              </w:rPr>
              <w:t>☑ 邮件询问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sz w:val="24"/>
                <w:lang w:val="en-US"/>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22</w:t>
            </w:r>
            <w:bookmarkStart w:id="25" w:name="_GoBack"/>
            <w:bookmarkEnd w:id="25"/>
            <w:r>
              <w:rPr>
                <w:rFonts w:hint="eastAsia" w:ascii="宋体" w:hAnsi="宋体"/>
                <w:sz w:val="24"/>
                <w:u w:val="single"/>
              </w:rPr>
              <w:t>日</w:t>
            </w:r>
            <w:r>
              <w:rPr>
                <w:rFonts w:hint="eastAsia" w:ascii="宋体" w:hAnsi="宋体"/>
                <w:sz w:val="24"/>
                <w:u w:val="single"/>
                <w:lang w:val="en-US" w:eastAsia="zh-CN"/>
              </w:rPr>
              <w:t>上午10:00</w:t>
            </w:r>
            <w:r>
              <w:rPr>
                <w:rFonts w:hint="eastAsia" w:ascii="宋体" w:hAnsi="宋体"/>
                <w:sz w:val="24"/>
                <w:u w:val="single"/>
              </w:rPr>
              <w:t>，踏勘联系人</w:t>
            </w:r>
            <w:r>
              <w:rPr>
                <w:rFonts w:hint="eastAsia" w:ascii="宋体" w:hAnsi="宋体"/>
                <w:sz w:val="24"/>
                <w:u w:val="single"/>
                <w:lang w:val="en-US" w:eastAsia="zh-CN"/>
              </w:rPr>
              <w:t>李</w:t>
            </w:r>
            <w:r>
              <w:rPr>
                <w:rFonts w:hint="eastAsia" w:ascii="宋体" w:hAnsi="宋体"/>
                <w:sz w:val="24"/>
                <w:u w:val="single"/>
              </w:rPr>
              <w:t>经理180</w:t>
            </w:r>
            <w:r>
              <w:rPr>
                <w:rFonts w:hint="eastAsia" w:ascii="宋体" w:hAnsi="宋体"/>
                <w:sz w:val="24"/>
                <w:u w:val="single"/>
                <w:lang w:val="en-US" w:eastAsia="zh-CN"/>
              </w:rPr>
              <w:t>19195557、孔万里18019196725,请提前电话预约。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2.2</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询问联系方式</w:t>
            </w:r>
          </w:p>
        </w:tc>
        <w:tc>
          <w:tcPr>
            <w:tcW w:w="6843" w:type="dxa"/>
            <w:vAlign w:val="center"/>
          </w:tcPr>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sz w:val="24"/>
              </w:rPr>
            </w:pPr>
            <w:r>
              <w:rPr>
                <w:rFonts w:hint="eastAsia" w:ascii="宋体" w:hAnsi="宋体"/>
                <w:sz w:val="24"/>
              </w:rPr>
              <w:t xml:space="preserve">联系人：  </w:t>
            </w:r>
            <w:r>
              <w:rPr>
                <w:rFonts w:hint="eastAsia" w:ascii="宋体" w:hAnsi="宋体"/>
                <w:sz w:val="24"/>
                <w:u w:val="single"/>
              </w:rPr>
              <w:t>孔万里</w:t>
            </w:r>
          </w:p>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sz w:val="24"/>
              </w:rPr>
            </w:pPr>
            <w:r>
              <w:rPr>
                <w:rFonts w:hint="eastAsia" w:ascii="宋体" w:hAnsi="宋体"/>
                <w:sz w:val="24"/>
              </w:rPr>
              <w:t>联系电话：</w:t>
            </w:r>
            <w:r>
              <w:rPr>
                <w:rFonts w:hint="eastAsia" w:ascii="宋体" w:hAnsi="宋体"/>
                <w:sz w:val="24"/>
                <w:u w:val="single"/>
              </w:rPr>
              <w:t>18019196725</w:t>
            </w:r>
          </w:p>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sz w:val="24"/>
              </w:rPr>
            </w:pPr>
            <w:r>
              <w:rPr>
                <w:rFonts w:hint="eastAsia" w:ascii="宋体" w:hAnsi="宋体"/>
                <w:sz w:val="24"/>
              </w:rPr>
              <w:t>联系地址：</w:t>
            </w:r>
            <w:r>
              <w:rPr>
                <w:rFonts w:hint="eastAsia" w:ascii="宋体" w:hAnsi="宋体"/>
                <w:sz w:val="24"/>
                <w:u w:val="single"/>
              </w:rPr>
              <w:t>上海闵行江川东路100号</w:t>
            </w:r>
          </w:p>
          <w:p>
            <w:pPr>
              <w:keepNext w:val="0"/>
              <w:keepLines w:val="0"/>
              <w:suppressLineNumbers w:val="0"/>
              <w:autoSpaceDE w:val="0"/>
              <w:autoSpaceDN w:val="0"/>
              <w:adjustRightInd w:val="0"/>
              <w:spacing w:before="0" w:beforeAutospacing="0" w:after="0" w:afterAutospacing="0"/>
              <w:ind w:left="224" w:leftChars="104" w:right="0" w:hanging="6"/>
              <w:jc w:val="left"/>
              <w:rPr>
                <w:rFonts w:hint="eastAsia" w:ascii="宋体" w:hAnsi="宋体"/>
                <w:sz w:val="24"/>
              </w:rPr>
            </w:pPr>
            <w:r>
              <w:rPr>
                <w:rFonts w:hint="eastAsia" w:ascii="宋体" w:hAnsi="宋体"/>
                <w:sz w:val="24"/>
              </w:rPr>
              <w:t>联系邮箱：_</w:t>
            </w:r>
            <w:r>
              <w:rPr>
                <w:rFonts w:hint="eastAsia" w:ascii="宋体" w:hAnsi="宋体"/>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3.1</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响应文件提交方式</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 采购与供应商管理部</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default"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keepNext w:val="0"/>
              <w:keepLines w:val="0"/>
              <w:suppressLineNumbers w:val="0"/>
              <w:autoSpaceDE w:val="0"/>
              <w:autoSpaceDN w:val="0"/>
              <w:adjustRightInd w:val="0"/>
              <w:spacing w:before="0" w:beforeAutospacing="0" w:after="0" w:afterAutospacing="0"/>
              <w:ind w:left="0" w:right="0"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3.2</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响应文件应</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 w:val="24"/>
              </w:rPr>
            </w:pPr>
            <w:r>
              <w:rPr>
                <w:rFonts w:hint="eastAsia" w:ascii="宋体" w:hAnsi="宋体"/>
                <w:sz w:val="24"/>
              </w:rPr>
              <w:t>包含文件</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☑报价表   □分项报价表</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☑商务要求响应表        ☑技术要求响应表</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☑法定代表人声明        ☑法定代表人身份证复印件</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☑法定代表人授权委托书（如有）</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rPr>
              <w:t>☑授权代表人身份证复印件</w:t>
            </w:r>
          </w:p>
          <w:p>
            <w:pPr>
              <w:keepNext w:val="0"/>
              <w:keepLines w:val="0"/>
              <w:suppressLineNumbers w:val="0"/>
              <w:autoSpaceDE w:val="0"/>
              <w:autoSpaceDN w:val="0"/>
              <w:adjustRightInd w:val="0"/>
              <w:spacing w:before="0" w:beforeAutospacing="0" w:after="0" w:afterAutospacing="0"/>
              <w:ind w:left="0" w:right="0" w:firstLine="249" w:firstLineChars="104"/>
              <w:jc w:val="left"/>
              <w:rPr>
                <w:rFonts w:hint="eastAsia" w:ascii="宋体" w:hAnsi="宋体"/>
                <w:b/>
                <w:bCs/>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3.3</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响应文件盖章要求</w:t>
            </w:r>
          </w:p>
        </w:tc>
        <w:tc>
          <w:tcPr>
            <w:tcW w:w="6843" w:type="dxa"/>
            <w:vAlign w:val="center"/>
          </w:tcPr>
          <w:p>
            <w:pPr>
              <w:keepNext w:val="0"/>
              <w:keepLines w:val="0"/>
              <w:suppressLineNumbers w:val="0"/>
              <w:autoSpaceDE w:val="0"/>
              <w:autoSpaceDN w:val="0"/>
              <w:adjustRightInd w:val="0"/>
              <w:spacing w:before="120" w:beforeLines="50" w:beforeAutospacing="0" w:after="0" w:afterAutospacing="0" w:line="360" w:lineRule="auto"/>
              <w:ind w:left="0" w:right="0"/>
              <w:rPr>
                <w:rFonts w:hint="eastAsia" w:ascii="宋体" w:hAnsi="宋体"/>
                <w:sz w:val="24"/>
              </w:rPr>
            </w:pPr>
            <w:r>
              <w:rPr>
                <w:rFonts w:hint="eastAsia" w:ascii="宋体" w:hAnsi="宋体"/>
                <w:sz w:val="24"/>
              </w:rPr>
              <w:t>响应文件中的以下内容应加盖公章：</w:t>
            </w:r>
          </w:p>
          <w:p>
            <w:pPr>
              <w:keepNext w:val="0"/>
              <w:keepLines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sz w:val="24"/>
              </w:rPr>
            </w:pPr>
            <w:r>
              <w:rPr>
                <w:rFonts w:hint="eastAsia" w:ascii="宋体" w:hAnsi="宋体"/>
                <w:sz w:val="24"/>
              </w:rPr>
              <w:t>☑ 响应文件（骑缝章）   ☑ 营业执照    ☑ 财务报表</w:t>
            </w:r>
          </w:p>
          <w:p>
            <w:pPr>
              <w:keepNext w:val="0"/>
              <w:keepLines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sz w:val="24"/>
              </w:rPr>
            </w:pPr>
            <w:r>
              <w:rPr>
                <w:rFonts w:hint="eastAsia" w:ascii="宋体" w:hAnsi="宋体"/>
                <w:sz w:val="24"/>
              </w:rPr>
              <w:t xml:space="preserve">☑ 业绩证明   □ 质量体系认证证书  ☑报价表    </w:t>
            </w:r>
          </w:p>
          <w:p>
            <w:pPr>
              <w:keepNext w:val="0"/>
              <w:keepLines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sz w:val="24"/>
              </w:rPr>
            </w:pPr>
            <w:r>
              <w:rPr>
                <w:rFonts w:hint="eastAsia" w:ascii="宋体" w:hAnsi="宋体"/>
                <w:sz w:val="24"/>
              </w:rPr>
              <w:t>☑ 法定代表人声明    ☑ 法定代表人授权委托书（如有）</w:t>
            </w:r>
          </w:p>
          <w:p>
            <w:pPr>
              <w:keepNext w:val="0"/>
              <w:keepLines w:val="0"/>
              <w:suppressLineNumbers w:val="0"/>
              <w:autoSpaceDE w:val="0"/>
              <w:autoSpaceDN w:val="0"/>
              <w:adjustRightInd w:val="0"/>
              <w:spacing w:before="0" w:beforeAutospacing="0" w:after="0" w:afterAutospacing="0"/>
              <w:ind w:left="0" w:right="0" w:firstLine="240" w:firstLineChars="100"/>
              <w:jc w:val="left"/>
              <w:rPr>
                <w:rFonts w:hint="eastAsia" w:ascii="宋体" w:hAnsi="宋体"/>
                <w:b/>
                <w:bCs/>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3.4</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截止时间</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b/>
                <w:bCs/>
                <w:sz w:val="24"/>
              </w:rPr>
              <w:t>20</w:t>
            </w:r>
            <w:r>
              <w:rPr>
                <w:rFonts w:hint="eastAsia" w:ascii="宋体" w:hAnsi="宋体"/>
                <w:b/>
                <w:bCs/>
                <w:sz w:val="24"/>
                <w:lang w:val="en-US" w:eastAsia="zh-CN"/>
              </w:rPr>
              <w:t>24</w:t>
            </w:r>
            <w:r>
              <w:rPr>
                <w:rFonts w:hint="eastAsia" w:ascii="宋体" w:hAnsi="宋体"/>
                <w:b/>
                <w:bCs/>
                <w:sz w:val="24"/>
              </w:rPr>
              <w:t>年</w:t>
            </w:r>
            <w:r>
              <w:rPr>
                <w:rFonts w:hint="eastAsia" w:ascii="宋体" w:hAnsi="宋体"/>
                <w:b/>
                <w:bCs/>
                <w:sz w:val="24"/>
                <w:lang w:val="en-US" w:eastAsia="zh-CN"/>
              </w:rPr>
              <w:t>8</w:t>
            </w:r>
            <w:r>
              <w:rPr>
                <w:rFonts w:hint="eastAsia" w:ascii="宋体" w:hAnsi="宋体"/>
                <w:b/>
                <w:bCs/>
                <w:sz w:val="24"/>
              </w:rPr>
              <w:t>月</w:t>
            </w:r>
            <w:r>
              <w:rPr>
                <w:rFonts w:hint="eastAsia" w:ascii="宋体" w:hAnsi="宋体"/>
                <w:b/>
                <w:bCs/>
                <w:sz w:val="24"/>
                <w:lang w:val="en-US" w:eastAsia="zh-CN"/>
              </w:rPr>
              <w:t>27</w:t>
            </w:r>
            <w:r>
              <w:rPr>
                <w:rFonts w:hint="eastAsia" w:ascii="宋体" w:hAnsi="宋体"/>
                <w:b/>
                <w:bCs/>
                <w:sz w:val="24"/>
              </w:rPr>
              <w:t>日</w:t>
            </w:r>
            <w:r>
              <w:rPr>
                <w:rFonts w:hint="eastAsia" w:ascii="宋体" w:hAnsi="宋体"/>
                <w:b/>
                <w:bCs/>
                <w:sz w:val="24"/>
                <w:lang w:val="en-US" w:eastAsia="zh-CN"/>
              </w:rPr>
              <w:t>16:00</w:t>
            </w:r>
            <w:r>
              <w:rPr>
                <w:rFonts w:hint="eastAsia" w:ascii="宋体" w:hAnsi="宋体"/>
                <w:b/>
                <w:bCs/>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3.5</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响应文件数量</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sz w:val="24"/>
              </w:rPr>
            </w:pPr>
            <w:r>
              <w:rPr>
                <w:rFonts w:hint="eastAsia"/>
                <w:sz w:val="24"/>
              </w:rPr>
              <w:t>需密封：纸质版 1 份，电子版（U盘或光盘）1 份</w:t>
            </w:r>
          </w:p>
          <w:p>
            <w:pPr>
              <w:keepNext w:val="0"/>
              <w:keepLines w:val="0"/>
              <w:suppressLineNumbers w:val="0"/>
              <w:autoSpaceDE w:val="0"/>
              <w:autoSpaceDN w:val="0"/>
              <w:adjustRightInd w:val="0"/>
              <w:spacing w:before="0" w:beforeAutospacing="0" w:after="0" w:afterAutospacing="0"/>
              <w:ind w:left="0" w:right="0"/>
              <w:jc w:val="center"/>
              <w:rPr>
                <w:rFonts w:hint="eastAsia"/>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3.6</w:t>
            </w:r>
          </w:p>
        </w:tc>
        <w:tc>
          <w:tcPr>
            <w:tcW w:w="169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sz w:val="24"/>
              </w:rPr>
            </w:pPr>
            <w:r>
              <w:rPr>
                <w:rFonts w:hint="eastAsia" w:ascii="宋体" w:hAnsi="宋体"/>
                <w:sz w:val="24"/>
              </w:rPr>
              <w:t>响应文件有效期</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suppressLineNumbers w:val="0"/>
              <w:autoSpaceDE w:val="0"/>
              <w:autoSpaceDN w:val="0"/>
              <w:adjustRightInd w:val="0"/>
              <w:spacing w:before="0" w:beforeAutospacing="0" w:after="0" w:afterAutospacing="0"/>
              <w:ind w:left="0" w:right="0"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4.1</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报价不一致</w:t>
            </w:r>
          </w:p>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评判标准</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sz w:val="24"/>
              </w:rPr>
            </w:pPr>
            <w:r>
              <w:rPr>
                <w:rFonts w:hint="default"/>
                <w:sz w:val="24"/>
              </w:rPr>
              <w:t>如</w:t>
            </w:r>
            <w:r>
              <w:rPr>
                <w:rFonts w:hint="eastAsia"/>
                <w:sz w:val="24"/>
              </w:rPr>
              <w:t>响应</w:t>
            </w:r>
            <w:r>
              <w:rPr>
                <w:rFonts w:hint="default"/>
                <w:sz w:val="24"/>
              </w:rPr>
              <w:t>文件中出现报价且前后不一致的</w:t>
            </w:r>
            <w:r>
              <w:rPr>
                <w:rFonts w:hint="eastAsia"/>
                <w:sz w:val="24"/>
              </w:rPr>
              <w:t>：</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以报价一览表总价（大写）为准</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以分项价格表分项报价为准，修正总价</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以所有价格中最低者为准</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4.2</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报价漏项</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sz w:val="24"/>
              </w:rPr>
            </w:pPr>
            <w:r>
              <w:rPr>
                <w:rFonts w:hint="eastAsia" w:ascii="宋体" w:hAnsi="宋体"/>
                <w:sz w:val="24"/>
              </w:rPr>
              <w:t>如响应文件中分项报价漏项：</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默认为免费提供</w:t>
            </w:r>
          </w:p>
          <w:p>
            <w:pPr>
              <w:keepNext w:val="0"/>
              <w:keepLines w:val="0"/>
              <w:suppressLineNumbers w:val="0"/>
              <w:autoSpaceDE w:val="0"/>
              <w:autoSpaceDN w:val="0"/>
              <w:spacing w:before="120" w:beforeLines="50" w:beforeAutospacing="0" w:after="120" w:afterLines="50" w:afterAutospacing="0"/>
              <w:ind w:left="0" w:right="0"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4.3</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非“*”号项条款不响应</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sz w:val="24"/>
              </w:rPr>
            </w:pPr>
            <w:r>
              <w:rPr>
                <w:rFonts w:hint="eastAsia" w:ascii="宋体" w:hAnsi="宋体"/>
                <w:sz w:val="24"/>
              </w:rPr>
              <w:t>如响应文件中对非“*”号项条款不响应：</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lang w:eastAsia="zh-CN"/>
              </w:rPr>
              <w:t>（</w:t>
            </w:r>
            <w:r>
              <w:rPr>
                <w:rFonts w:hint="eastAsia" w:ascii="宋体" w:hAnsi="宋体"/>
                <w:sz w:val="24"/>
                <w:lang w:val="en-US" w:eastAsia="zh-CN"/>
              </w:rPr>
              <w:t>含3条</w:t>
            </w:r>
            <w:r>
              <w:rPr>
                <w:rFonts w:hint="eastAsia" w:ascii="宋体" w:hAnsi="宋体"/>
                <w:sz w:val="24"/>
                <w:lang w:eastAsia="zh-CN"/>
              </w:rPr>
              <w:t>）</w:t>
            </w:r>
            <w:r>
              <w:rPr>
                <w:rFonts w:hint="eastAsia" w:ascii="宋体" w:hAnsi="宋体"/>
                <w:sz w:val="24"/>
              </w:rPr>
              <w:t>不响应，废标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每不响应1条非“*”号项条款，评审价格上调5%（即1条不响应上调5%，2条不响应上调10%）</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sz w:val="36"/>
          <w:szCs w:val="36"/>
        </w:rPr>
      </w:pPr>
      <w:r>
        <w:rPr>
          <w:rFonts w:ascii="宋体" w:hAnsi="宋体"/>
          <w:b/>
          <w:sz w:val="40"/>
        </w:rPr>
        <w:br w:type="page"/>
      </w:r>
      <w:bookmarkEnd w:id="7"/>
      <w:bookmarkEnd w:id="8"/>
      <w:bookmarkStart w:id="9" w:name="_Toc15631_WPSOffice_Level1"/>
      <w:r>
        <w:rPr>
          <w:rFonts w:hint="eastAsia" w:ascii="方正小标宋简体" w:hAnsi="方正小标宋简体" w:eastAsia="方正小标宋简体" w:cs="方正小标宋简体"/>
          <w:b/>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w:t>
      </w:r>
      <w:r>
        <w:rPr>
          <w:rFonts w:hint="eastAsia"/>
          <w:sz w:val="24"/>
          <w:lang w:val="en-US" w:eastAsia="zh-CN"/>
        </w:rPr>
        <w:t>印</w:t>
      </w:r>
      <w:r>
        <w:rPr>
          <w:rFonts w:hint="eastAsia"/>
          <w:sz w:val="24"/>
        </w:rPr>
        <w:t>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w:t>
      </w:r>
      <w:r>
        <w:rPr>
          <w:rFonts w:hint="eastAsia"/>
          <w:sz w:val="24"/>
          <w:lang w:val="en-US" w:eastAsia="zh-CN"/>
        </w:rPr>
        <w:t>纸质版</w:t>
      </w:r>
      <w:r>
        <w:rPr>
          <w:rFonts w:hint="eastAsia"/>
          <w:sz w:val="24"/>
        </w:rPr>
        <w:t>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客服公司组建竞争性供应商选择工作小组组织开标（响应单位无需到场）。</w:t>
      </w:r>
    </w:p>
    <w:p>
      <w:pPr>
        <w:pStyle w:val="12"/>
        <w:numPr>
          <w:ilvl w:val="0"/>
          <w:numId w:val="5"/>
        </w:numPr>
        <w:spacing w:line="400" w:lineRule="exact"/>
        <w:ind w:left="401" w:hanging="400" w:hangingChars="167"/>
        <w:rPr>
          <w:rFonts w:hint="eastAsia"/>
          <w:sz w:val="24"/>
        </w:rPr>
      </w:pPr>
      <w:r>
        <w:rPr>
          <w:rFonts w:hint="eastAsia"/>
          <w:sz w:val="24"/>
        </w:rPr>
        <w:t>竞争性供应商选择工作小组按照竞争性谈判文件要求开展评审，评审过程中，竞争性供应商选择工作小组可与受邀供应商开展谈判，谈判后供应商应提交最终版的响应文件及报价。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rPr>
        <w:t>竞争性供应商选择工作小组选择满足竞争性谈判文件实质性要求，并且经评审最优的供应商为成交候选人。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0" w:firstLineChars="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sz w:val="36"/>
          <w:szCs w:val="36"/>
        </w:rPr>
      </w:pPr>
      <w:bookmarkStart w:id="10" w:name="_Hlk11752017"/>
      <w:bookmarkStart w:id="11" w:name="_Hlk11751980"/>
      <w:r>
        <w:br w:type="page"/>
      </w:r>
      <w:bookmarkStart w:id="12" w:name="_Toc9722_WPSOffice_Level1"/>
      <w:r>
        <w:rPr>
          <w:rFonts w:hint="eastAsia" w:ascii="方正小标宋简体" w:hAnsi="方正小标宋简体" w:eastAsia="方正小标宋简体" w:cs="方正小标宋简体"/>
          <w:b/>
          <w:sz w:val="36"/>
          <w:szCs w:val="36"/>
        </w:rPr>
        <w:t>第三章  评审办法</w:t>
      </w:r>
      <w:bookmarkEnd w:id="12"/>
    </w:p>
    <w:p>
      <w:pPr>
        <w:adjustRightInd w:val="0"/>
        <w:snapToGrid w:val="0"/>
        <w:spacing w:line="360" w:lineRule="auto"/>
        <w:ind w:firstLine="480" w:firstLineChars="200"/>
        <w:rPr>
          <w:rFonts w:ascii="Calibri" w:hAnsi="Calibri" w:cs="Calibri"/>
          <w:snapToGrid w:val="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客服公司组建的竞争性供应商选择工作小组负责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确定的</w:t>
      </w:r>
      <w:r>
        <w:rPr>
          <w:rFonts w:hint="eastAsia" w:ascii="Calibri" w:hAnsi="Calibri" w:cs="Calibri"/>
          <w:snapToGrid w:val="0"/>
          <w:sz w:val="24"/>
        </w:rPr>
        <w:t>评审方式</w:t>
      </w:r>
      <w:r>
        <w:rPr>
          <w:rFonts w:ascii="Calibri" w:hAnsi="Calibri" w:cs="Calibri"/>
          <w:snapToGrid w:val="0"/>
          <w:sz w:val="24"/>
          <w:lang w:eastAsia="ko-KR"/>
        </w:rPr>
        <w:t>进行</w:t>
      </w:r>
      <w:r>
        <w:rPr>
          <w:rFonts w:hint="eastAsia" w:ascii="Calibri" w:hAnsi="Calibri" w:cs="Calibri"/>
          <w:snapToGrid w:val="0"/>
          <w:sz w:val="24"/>
        </w:rPr>
        <w:t>评审。评审过程分为</w:t>
      </w:r>
      <w:r>
        <w:rPr>
          <w:rFonts w:ascii="Calibri" w:hAnsi="Calibri" w:cs="Calibri"/>
          <w:snapToGrid w:val="0"/>
          <w:sz w:val="24"/>
          <w:lang w:eastAsia="ko-KR"/>
        </w:rPr>
        <w:t>符合性评审</w:t>
      </w:r>
      <w:r>
        <w:rPr>
          <w:rFonts w:hint="eastAsia" w:ascii="Calibri" w:hAnsi="Calibri" w:cs="Calibri"/>
          <w:snapToGrid w:val="0"/>
          <w:sz w:val="24"/>
        </w:rPr>
        <w:t>、商务谈判（按需）</w:t>
      </w:r>
      <w:r>
        <w:rPr>
          <w:rFonts w:ascii="Calibri" w:hAnsi="Calibri" w:cs="Calibri"/>
          <w:snapToGrid w:val="0"/>
          <w:sz w:val="24"/>
          <w:lang w:eastAsia="ko-KR"/>
        </w:rPr>
        <w:t>和</w:t>
      </w:r>
      <w:r>
        <w:rPr>
          <w:rFonts w:hint="eastAsia" w:ascii="Calibri" w:hAnsi="Calibri" w:cs="Calibri"/>
          <w:snapToGrid w:val="0"/>
          <w:sz w:val="24"/>
        </w:rPr>
        <w:t>最终</w:t>
      </w:r>
      <w:r>
        <w:rPr>
          <w:rFonts w:ascii="Calibri" w:hAnsi="Calibri" w:cs="Calibri"/>
          <w:snapToGrid w:val="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序号</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评审内容</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营业执照</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商务要求或技术要求</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法定代表人或授权代表资格</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4</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响应单位名称</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5</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响应文件签署</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6</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响应方案及报价</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7</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响应文件有效期</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8</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工程量清单</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9</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重大伤亡事故</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10</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响应文件内容不明确</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11</w:t>
            </w:r>
          </w:p>
        </w:tc>
        <w:tc>
          <w:tcPr>
            <w:tcW w:w="237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12</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其他</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竞争性供应商选择工作小组最通过符合性评审的响应单位的最终报价进行确认，经过谈判后有提供最后报价的，以最后报价为准。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如响应文件中报价有错误，竞争性供应商选择工作小组将对价格进行调整，调整原则如下：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竞争性供应商选择工作小组认定通过符合性评审的、经过价格调整的响应单位的最终价格为评审价格，经过谈判后有提供最后报价的，以最后报价为评审价格。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竞争性供应商选择工作小组根据评审价格，按价格由低到高推荐2-3名成交候选人，有以下特殊情况时，按照下述情况处理：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当出现2家以上的评审价格相同时，由竞争性供应商选择工作小组通过讨论确定排序。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当最终评审时仅有1家响应单位时，如评审价格为最低价或非最低价但技术能力较优，则可推荐为成交候选人。其余情况，竞争性供应商选择工作小组应当认为本项目竞争性不足，不推荐成交候选人。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当竞争性供应商选择工作小组认为所有评审价格均较高时，可以不推荐成交候选人（适用于无限价）。</w:t>
      </w:r>
    </w:p>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%时，竞争性供应商选择工作小组应当要求该供应商作出书面说明并提供相关证明材料。该供应商不能合理说明或不能提供相关证明材料的，视作该响应报价无效。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竞争性供应商选择工作小组根据成交候选人名单，确定排名第1的供应商为成交供应商。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sz w:val="36"/>
          <w:szCs w:val="36"/>
        </w:rPr>
      </w:pPr>
      <w:r>
        <w:rPr>
          <w:rFonts w:ascii="宋体" w:hAnsi="宋体"/>
          <w:kern w:val="44"/>
          <w:szCs w:val="21"/>
        </w:rPr>
        <w:br w:type="page"/>
      </w:r>
      <w:bookmarkStart w:id="14" w:name="_Toc27008_WPSOffice_Level1"/>
      <w:r>
        <w:rPr>
          <w:rFonts w:hint="eastAsia" w:ascii="方正小标宋简体" w:hAnsi="方正小标宋简体" w:eastAsia="方正小标宋简体" w:cs="方正小标宋简体"/>
          <w:b/>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序号</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内容</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0" w:right="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营业执照</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sz w:val="24"/>
              </w:rPr>
            </w:pPr>
            <w:r>
              <w:rPr>
                <w:rFonts w:hint="eastAsia" w:ascii="宋体" w:hAnsi="宋体"/>
                <w:sz w:val="24"/>
              </w:rPr>
              <w:t xml:space="preserve">☑ </w:t>
            </w:r>
            <w:r>
              <w:rPr>
                <w:rFonts w:hint="eastAsia"/>
                <w:sz w:val="24"/>
              </w:rPr>
              <w:t>响应单位</w:t>
            </w:r>
            <w:r>
              <w:rPr>
                <w:rFonts w:hint="default"/>
                <w:sz w:val="24"/>
              </w:rPr>
              <w:t>应提供</w:t>
            </w:r>
            <w:r>
              <w:rPr>
                <w:rFonts w:hint="eastAsia"/>
                <w:sz w:val="24"/>
              </w:rPr>
              <w:t>有效期内</w:t>
            </w:r>
            <w:r>
              <w:rPr>
                <w:rFonts w:hint="default"/>
                <w:sz w:val="24"/>
              </w:rPr>
              <w:t>的企业法人营业执照、组织机构代码证、税务登记证及其他相应资质文件。（若三证合一，只需提供企业法人营业执照）</w:t>
            </w:r>
            <w:r>
              <w:rPr>
                <w:rFonts w:hint="eastAsia"/>
                <w:sz w:val="24"/>
              </w:rPr>
              <w:t>。</w:t>
            </w:r>
          </w:p>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响应单位</w:t>
            </w:r>
          </w:p>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资质要求</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kern w:val="0"/>
                <w:sz w:val="24"/>
              </w:rPr>
            </w:pPr>
            <w:r>
              <w:rPr>
                <w:rFonts w:hint="eastAsia" w:ascii="宋体" w:hAnsi="宋体"/>
                <w:sz w:val="24"/>
              </w:rPr>
              <w:t xml:space="preserve">☑ </w:t>
            </w:r>
            <w:r>
              <w:rPr>
                <w:rFonts w:hint="eastAsia"/>
                <w:kern w:val="0"/>
                <w:sz w:val="24"/>
              </w:rPr>
              <w:t>建筑工程施工总承包三级或建筑装修装饰工程专业承包二级</w:t>
            </w:r>
          </w:p>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ascii="宋体" w:hAnsi="宋体"/>
                <w:sz w:val="24"/>
              </w:rPr>
            </w:pPr>
            <w:r>
              <w:rPr>
                <w:rFonts w:hint="eastAsia" w:ascii="宋体" w:hAnsi="宋体"/>
                <w:sz w:val="24"/>
              </w:rPr>
              <w:t>☑ 安全生产许可证</w:t>
            </w:r>
          </w:p>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3</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财务资料</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ascii="宋体" w:hAnsi="宋体" w:eastAsia="宋体"/>
                <w:sz w:val="24"/>
                <w:lang w:val="en-US" w:eastAsia="zh-CN"/>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rFonts w:hint="default"/>
                <w:sz w:val="24"/>
              </w:rPr>
              <w:t>年（</w:t>
            </w:r>
            <w:r>
              <w:rPr>
                <w:rFonts w:hint="eastAsia" w:ascii="宋体" w:hAnsi="宋体"/>
                <w:sz w:val="24"/>
                <w:u w:val="single"/>
              </w:rPr>
              <w:t xml:space="preserve"> 2021 </w:t>
            </w:r>
            <w:r>
              <w:rPr>
                <w:rFonts w:hint="default"/>
                <w:sz w:val="24"/>
              </w:rPr>
              <w:t>年~</w:t>
            </w:r>
            <w:r>
              <w:rPr>
                <w:rFonts w:hint="eastAsia" w:ascii="宋体" w:hAnsi="宋体"/>
                <w:sz w:val="24"/>
                <w:u w:val="single"/>
              </w:rPr>
              <w:t xml:space="preserve"> 2023 </w:t>
            </w:r>
            <w:r>
              <w:rPr>
                <w:rFonts w:hint="default"/>
                <w:sz w:val="24"/>
              </w:rPr>
              <w:t>年）</w:t>
            </w:r>
            <w:r>
              <w:rPr>
                <w:rFonts w:hint="eastAsia" w:ascii="宋体" w:hAnsi="宋体"/>
                <w:sz w:val="24"/>
              </w:rPr>
              <w:t>的财务报表，包括资产负债表、利润表及现金流量表</w:t>
            </w:r>
            <w:r>
              <w:rPr>
                <w:rFonts w:hint="eastAsia" w:ascii="宋体" w:hAnsi="宋体"/>
                <w:sz w:val="24"/>
                <w:lang w:eastAsia="zh-CN"/>
              </w:rPr>
              <w:t>，</w:t>
            </w:r>
          </w:p>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ascii="宋体" w:hAnsi="宋体"/>
                <w:sz w:val="24"/>
              </w:rPr>
            </w:pPr>
            <w:r>
              <w:rPr>
                <w:rFonts w:hint="eastAsia" w:ascii="宋体" w:hAnsi="宋体"/>
                <w:sz w:val="24"/>
              </w:rPr>
              <w:t xml:space="preserve">□ 银行基本账户开户许可证    </w:t>
            </w:r>
          </w:p>
          <w:p>
            <w:pPr>
              <w:keepNext w:val="0"/>
              <w:keepLines w:val="0"/>
              <w:suppressLineNumbers w:val="0"/>
              <w:autoSpaceDE w:val="0"/>
              <w:autoSpaceDN w:val="0"/>
              <w:spacing w:before="120" w:beforeLines="50" w:beforeAutospacing="0" w:after="120" w:afterLines="50" w:afterAutospacing="0"/>
              <w:ind w:left="249" w:leftChars="104" w:right="0"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4</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业绩要求</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222" w:leftChars="103" w:right="0" w:hanging="6"/>
              <w:jc w:val="left"/>
              <w:rPr>
                <w:rFonts w:hint="eastAsia"/>
                <w:sz w:val="24"/>
              </w:rPr>
            </w:pPr>
            <w:r>
              <w:rPr>
                <w:rFonts w:hint="eastAsia" w:ascii="宋体" w:hAnsi="宋体"/>
                <w:sz w:val="24"/>
              </w:rPr>
              <w:t xml:space="preserve">☑ </w:t>
            </w:r>
            <w:r>
              <w:rPr>
                <w:rFonts w:hint="eastAsia"/>
                <w:sz w:val="24"/>
              </w:rPr>
              <w:t>响应单位</w:t>
            </w:r>
            <w:r>
              <w:rPr>
                <w:rFonts w:hint="default"/>
                <w:sz w:val="24"/>
              </w:rPr>
              <w:t>近</w:t>
            </w:r>
            <w:r>
              <w:rPr>
                <w:rFonts w:hint="eastAsia" w:ascii="宋体" w:hAnsi="宋体"/>
                <w:sz w:val="24"/>
                <w:u w:val="single"/>
              </w:rPr>
              <w:t xml:space="preserve">  3  </w:t>
            </w:r>
            <w:r>
              <w:rPr>
                <w:rFonts w:hint="default"/>
                <w:sz w:val="24"/>
              </w:rPr>
              <w:t>年（</w:t>
            </w:r>
            <w:r>
              <w:rPr>
                <w:rFonts w:hint="eastAsia" w:ascii="宋体" w:hAnsi="宋体"/>
                <w:sz w:val="24"/>
                <w:u w:val="single"/>
              </w:rPr>
              <w:t xml:space="preserve">  2021 </w:t>
            </w:r>
            <w:r>
              <w:rPr>
                <w:rFonts w:hint="default"/>
                <w:sz w:val="24"/>
              </w:rPr>
              <w:t>年~</w:t>
            </w:r>
            <w:r>
              <w:rPr>
                <w:rFonts w:hint="eastAsia" w:ascii="宋体" w:hAnsi="宋体"/>
                <w:sz w:val="24"/>
                <w:u w:val="single"/>
              </w:rPr>
              <w:t xml:space="preserve"> 至今</w:t>
            </w:r>
            <w:r>
              <w:rPr>
                <w:rFonts w:hint="default"/>
                <w:sz w:val="24"/>
              </w:rPr>
              <w:t>）应有</w:t>
            </w:r>
            <w:r>
              <w:rPr>
                <w:rFonts w:hint="eastAsia"/>
                <w:sz w:val="24"/>
              </w:rPr>
              <w:t>签订不低于</w:t>
            </w:r>
            <w:r>
              <w:rPr>
                <w:rFonts w:hint="eastAsia"/>
                <w:sz w:val="24"/>
                <w:u w:val="single"/>
                <w:lang w:val="en-US" w:eastAsia="zh-CN"/>
              </w:rPr>
              <w:t xml:space="preserve"> </w:t>
            </w:r>
            <w:r>
              <w:rPr>
                <w:rFonts w:hint="eastAsia" w:ascii="宋体" w:hAnsi="宋体"/>
                <w:sz w:val="24"/>
                <w:u w:val="single"/>
              </w:rPr>
              <w:t>1</w:t>
            </w:r>
            <w:r>
              <w:rPr>
                <w:rFonts w:hint="eastAsia" w:ascii="宋体" w:hAnsi="宋体"/>
                <w:sz w:val="24"/>
                <w:u w:val="single"/>
                <w:lang w:val="en-US" w:eastAsia="zh-CN"/>
              </w:rPr>
              <w:t xml:space="preserve"> </w:t>
            </w:r>
            <w:r>
              <w:rPr>
                <w:rFonts w:hint="eastAsia" w:ascii="宋体" w:hAnsi="宋体"/>
                <w:sz w:val="24"/>
              </w:rPr>
              <w:t>份与</w:t>
            </w:r>
            <w:r>
              <w:rPr>
                <w:rFonts w:hint="default"/>
                <w:sz w:val="24"/>
              </w:rPr>
              <w:t>本次</w:t>
            </w:r>
            <w:r>
              <w:rPr>
                <w:rFonts w:hint="eastAsia"/>
                <w:sz w:val="24"/>
              </w:rPr>
              <w:t>工程</w:t>
            </w:r>
            <w:r>
              <w:rPr>
                <w:rFonts w:hint="default"/>
                <w:sz w:val="24"/>
              </w:rPr>
              <w:t>相同或类似的</w:t>
            </w:r>
            <w:r>
              <w:rPr>
                <w:rFonts w:hint="eastAsia"/>
                <w:sz w:val="24"/>
              </w:rPr>
              <w:t>工程</w:t>
            </w:r>
            <w:r>
              <w:rPr>
                <w:rFonts w:hint="default"/>
                <w:sz w:val="24"/>
              </w:rPr>
              <w:t>业绩，提供合同复印件作为证明材料（合同复印件须能认定签署日期、</w:t>
            </w:r>
            <w:r>
              <w:rPr>
                <w:rFonts w:hint="eastAsia"/>
                <w:sz w:val="24"/>
              </w:rPr>
              <w:t>工程</w:t>
            </w:r>
            <w:r>
              <w:rPr>
                <w:rFonts w:hint="default"/>
                <w:sz w:val="24"/>
              </w:rPr>
              <w:t>内容、合同签订方，否则将作为无效证明材料）</w:t>
            </w:r>
            <w:r>
              <w:rPr>
                <w:rFonts w:hint="eastAsia"/>
                <w:sz w:val="24"/>
              </w:rPr>
              <w:t>。</w:t>
            </w:r>
          </w:p>
          <w:p>
            <w:pPr>
              <w:keepNext w:val="0"/>
              <w:keepLines w:val="0"/>
              <w:suppressLineNumbers w:val="0"/>
              <w:autoSpaceDE w:val="0"/>
              <w:autoSpaceDN w:val="0"/>
              <w:spacing w:before="120" w:beforeLines="50" w:beforeAutospacing="0" w:after="120" w:afterLines="50" w:afterAutospacing="0"/>
              <w:ind w:left="222" w:leftChars="103" w:right="0"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质量体系要求</w:t>
            </w:r>
          </w:p>
        </w:tc>
        <w:tc>
          <w:tcPr>
            <w:tcW w:w="6604" w:type="dxa"/>
            <w:vAlign w:val="center"/>
          </w:tcPr>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sz w:val="24"/>
              </w:rPr>
            </w:pPr>
            <w:r>
              <w:rPr>
                <w:rFonts w:hint="eastAsia" w:ascii="宋体" w:hAnsi="宋体"/>
                <w:sz w:val="24"/>
              </w:rPr>
              <w:t xml:space="preserve">□ </w:t>
            </w:r>
            <w:r>
              <w:rPr>
                <w:rFonts w:hint="eastAsia"/>
                <w:sz w:val="24"/>
              </w:rPr>
              <w:t>响应单位</w:t>
            </w:r>
            <w:r>
              <w:rPr>
                <w:rFonts w:hint="default"/>
                <w:sz w:val="24"/>
              </w:rPr>
              <w:t>应提供</w:t>
            </w:r>
            <w:r>
              <w:rPr>
                <w:rFonts w:hint="eastAsia"/>
                <w:sz w:val="24"/>
              </w:rPr>
              <w:t>在有效期内的质量体系认证证书</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付款条款</w:t>
            </w:r>
          </w:p>
        </w:tc>
        <w:tc>
          <w:tcPr>
            <w:tcW w:w="6604" w:type="dxa"/>
            <w:vAlign w:val="center"/>
          </w:tcPr>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 合同总价</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lang w:val="en-US" w:eastAsia="zh-CN"/>
              </w:rPr>
              <w:t>双方</w:t>
            </w:r>
            <w:r>
              <w:rPr>
                <w:rFonts w:hint="eastAsia" w:ascii="宋体" w:hAnsi="宋体"/>
                <w:sz w:val="24"/>
              </w:rPr>
              <w:t>合同金额为***万元（大写：人民币***元整），其中不含税金额 ***万元。开具增值税专用发票，双方认可本协议的合同税额以最终开具的增值税发票载明的金额为准。最终</w:t>
            </w:r>
            <w:r>
              <w:rPr>
                <w:rFonts w:hint="eastAsia" w:ascii="宋体" w:hAnsi="宋体"/>
                <w:sz w:val="24"/>
                <w:lang w:eastAsia="zh-CN"/>
              </w:rPr>
              <w:t>交易</w:t>
            </w:r>
            <w:r>
              <w:rPr>
                <w:rFonts w:hint="eastAsia" w:ascii="宋体" w:hAnsi="宋体"/>
                <w:sz w:val="24"/>
              </w:rPr>
              <w:t>金额以结算审价金额为准。</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第</w:t>
            </w:r>
            <w:r>
              <w:rPr>
                <w:rFonts w:hint="eastAsia" w:ascii="宋体" w:hAnsi="宋体"/>
                <w:sz w:val="24"/>
                <w:lang w:val="en-US" w:eastAsia="zh-CN"/>
              </w:rPr>
              <w:t>一</w:t>
            </w:r>
            <w:r>
              <w:rPr>
                <w:rFonts w:hint="eastAsia" w:ascii="宋体" w:hAnsi="宋体"/>
                <w:sz w:val="24"/>
              </w:rPr>
              <w:t>期支付：</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项目最终验收合格完成并通过结算审价后，在采购方收到供应商提供结算审价总价的全额的全额增值税专用发票、付款申请单并确认有效性后，【30】工作日内支付至结算总价的97%。供应商提供如下材料；</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lang w:val="en-US" w:eastAsia="zh-CN"/>
              </w:rPr>
              <w:t>1）</w:t>
            </w:r>
            <w:r>
              <w:rPr>
                <w:rFonts w:hint="eastAsia" w:ascii="宋体" w:hAnsi="宋体"/>
                <w:sz w:val="24"/>
              </w:rPr>
              <w:t>供应商向采购方出具结算总价的100%的增值税专用发票；</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2）验收合格证明；</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第</w:t>
            </w:r>
            <w:r>
              <w:rPr>
                <w:rFonts w:hint="eastAsia" w:ascii="宋体" w:hAnsi="宋体"/>
                <w:sz w:val="24"/>
                <w:lang w:val="en-US" w:eastAsia="zh-CN"/>
              </w:rPr>
              <w:t>二</w:t>
            </w:r>
            <w:r>
              <w:rPr>
                <w:rFonts w:hint="eastAsia" w:ascii="宋体" w:hAnsi="宋体"/>
                <w:sz w:val="24"/>
              </w:rPr>
              <w:t>期支付：</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采购方留存结算审价总价3%的质保金,质量保证期</w:t>
            </w:r>
            <w:r>
              <w:rPr>
                <w:rFonts w:hint="eastAsia" w:ascii="宋体" w:hAnsi="宋体"/>
                <w:sz w:val="24"/>
                <w:lang w:val="en-US" w:eastAsia="zh-CN"/>
              </w:rPr>
              <w:t>2年</w:t>
            </w:r>
            <w:r>
              <w:rPr>
                <w:rFonts w:hint="eastAsia" w:ascii="宋体" w:hAnsi="宋体"/>
                <w:sz w:val="24"/>
              </w:rPr>
              <w:t>结束后，在采购方收到供应商的付款申请单后，【30】工作日内支付结算审价总价的3%。</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报价</w:t>
            </w:r>
          </w:p>
        </w:tc>
        <w:tc>
          <w:tcPr>
            <w:tcW w:w="6604" w:type="dxa"/>
            <w:vAlign w:val="center"/>
          </w:tcPr>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本项目采用以下模式</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 固定单价合同，工程量按实结算,工程量清单计价，措施费固定包干。</w:t>
            </w:r>
          </w:p>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 固定总价合同</w:t>
            </w:r>
          </w:p>
          <w:p>
            <w:pPr>
              <w:keepNext w:val="0"/>
              <w:keepLines w:val="0"/>
              <w:suppressLineNumbers w:val="0"/>
              <w:autoSpaceDE w:val="0"/>
              <w:autoSpaceDN w:val="0"/>
              <w:spacing w:before="120" w:beforeLines="50" w:beforeAutospacing="0" w:after="120" w:afterLines="50" w:afterAutospacing="0"/>
              <w:ind w:left="0" w:right="0"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宋体"/>
                <w:sz w:val="24"/>
              </w:rPr>
            </w:pPr>
          </w:p>
        </w:tc>
        <w:tc>
          <w:tcPr>
            <w:tcW w:w="1695"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p>
        </w:tc>
        <w:tc>
          <w:tcPr>
            <w:tcW w:w="6604" w:type="dxa"/>
            <w:vAlign w:val="center"/>
          </w:tcPr>
          <w:p>
            <w:pPr>
              <w:keepNext w:val="0"/>
              <w:keepLines w:val="0"/>
              <w:numPr>
                <w:ilvl w:val="0"/>
                <w:numId w:val="12"/>
              </w:numPr>
              <w:suppressLineNumbers w:val="0"/>
              <w:autoSpaceDE w:val="0"/>
              <w:autoSpaceDN w:val="0"/>
              <w:spacing w:before="120" w:beforeLines="50" w:beforeAutospacing="0" w:after="120" w:afterLines="50" w:afterAutospacing="0"/>
              <w:ind w:right="0"/>
              <w:jc w:val="left"/>
              <w:rPr>
                <w:rFonts w:hint="default"/>
                <w:sz w:val="24"/>
              </w:rPr>
            </w:pPr>
            <w:r>
              <w:rPr>
                <w:rFonts w:hint="eastAsia"/>
                <w:sz w:val="24"/>
              </w:rPr>
              <w:t>响应单位</w:t>
            </w:r>
            <w:r>
              <w:rPr>
                <w:rFonts w:hint="default"/>
                <w:sz w:val="24"/>
              </w:rPr>
              <w:t>提交的报价不应有选择性报价或具有附加条件的报价</w:t>
            </w:r>
            <w:r>
              <w:rPr>
                <w:rFonts w:hint="eastAsia"/>
                <w:sz w:val="24"/>
              </w:rPr>
              <w:t>，</w:t>
            </w:r>
            <w:r>
              <w:rPr>
                <w:rFonts w:hint="default"/>
                <w:sz w:val="24"/>
              </w:rPr>
              <w:t>如出现以下情况（包括但不限于以下几种），则</w:t>
            </w:r>
            <w:r>
              <w:rPr>
                <w:rFonts w:hint="eastAsia"/>
                <w:sz w:val="24"/>
              </w:rPr>
              <w:t>响应文件</w:t>
            </w:r>
            <w:r>
              <w:rPr>
                <w:rFonts w:hint="default"/>
                <w:sz w:val="24"/>
              </w:rPr>
              <w:t>将被否决：</w:t>
            </w:r>
          </w:p>
          <w:p>
            <w:pPr>
              <w:keepNext w:val="0"/>
              <w:keepLines w:val="0"/>
              <w:numPr>
                <w:ilvl w:val="0"/>
                <w:numId w:val="13"/>
              </w:numPr>
              <w:suppressLineNumbers w:val="0"/>
              <w:tabs>
                <w:tab w:val="left" w:pos="312"/>
              </w:tabs>
              <w:spacing w:before="120" w:beforeLines="50" w:beforeAutospacing="0" w:after="120" w:afterLines="50" w:afterAutospacing="0"/>
              <w:ind w:left="420" w:leftChars="200" w:right="0"/>
              <w:rPr>
                <w:rFonts w:hint="default"/>
                <w:sz w:val="24"/>
              </w:rPr>
            </w:pPr>
            <w:r>
              <w:rPr>
                <w:rFonts w:hint="default"/>
                <w:sz w:val="24"/>
              </w:rPr>
              <w:t>我方（</w:t>
            </w:r>
            <w:r>
              <w:rPr>
                <w:rFonts w:hint="eastAsia"/>
                <w:sz w:val="24"/>
              </w:rPr>
              <w:t>响应单位</w:t>
            </w:r>
            <w:r>
              <w:rPr>
                <w:rFonts w:hint="default"/>
                <w:sz w:val="24"/>
              </w:rPr>
              <w:t>）若中标，则将在报价基础上降价</w:t>
            </w:r>
          </w:p>
          <w:p>
            <w:pPr>
              <w:keepNext w:val="0"/>
              <w:keepLines w:val="0"/>
              <w:numPr>
                <w:ilvl w:val="0"/>
                <w:numId w:val="13"/>
              </w:numPr>
              <w:suppressLineNumbers w:val="0"/>
              <w:tabs>
                <w:tab w:val="left" w:pos="312"/>
              </w:tabs>
              <w:spacing w:before="120" w:beforeLines="50" w:beforeAutospacing="0" w:after="120" w:afterLines="50" w:afterAutospacing="0"/>
              <w:ind w:left="420" w:leftChars="200" w:right="0"/>
              <w:rPr>
                <w:rFonts w:hint="eastAsia" w:ascii="宋体" w:hAnsi="宋体"/>
                <w:sz w:val="24"/>
              </w:rPr>
            </w:pPr>
            <w:r>
              <w:rPr>
                <w:rFonts w:hint="default"/>
                <w:sz w:val="24"/>
              </w:rPr>
              <w:t>我方（</w:t>
            </w:r>
            <w:r>
              <w:rPr>
                <w:rFonts w:hint="eastAsia"/>
                <w:sz w:val="24"/>
              </w:rPr>
              <w:t>响应单位</w:t>
            </w:r>
            <w:r>
              <w:rPr>
                <w:rFonts w:hint="default"/>
                <w:sz w:val="24"/>
              </w:rPr>
              <w:t>）若中标某几个项目，则这几个项目将在报价基础上降价</w:t>
            </w:r>
          </w:p>
          <w:p>
            <w:pPr>
              <w:keepNext w:val="0"/>
              <w:keepLines w:val="0"/>
              <w:suppressLineNumbers w:val="0"/>
              <w:tabs>
                <w:tab w:val="left" w:pos="312"/>
              </w:tabs>
              <w:spacing w:before="120" w:beforeLines="50" w:beforeAutospacing="0" w:after="120" w:afterLines="50" w:afterAutospacing="0"/>
              <w:ind w:left="0" w:right="0"/>
              <w:rPr>
                <w:rFonts w:hint="default"/>
                <w:sz w:val="24"/>
              </w:rPr>
            </w:pPr>
            <w:r>
              <w:rPr>
                <w:rFonts w:hint="default"/>
                <w:sz w:val="24"/>
              </w:rPr>
              <w:t>我方（</w:t>
            </w:r>
            <w:r>
              <w:rPr>
                <w:rFonts w:hint="eastAsia"/>
                <w:sz w:val="24"/>
              </w:rPr>
              <w:t>响应单位</w:t>
            </w:r>
            <w:r>
              <w:rPr>
                <w:rFonts w:hint="default"/>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8</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投标限价</w:t>
            </w:r>
          </w:p>
        </w:tc>
        <w:tc>
          <w:tcPr>
            <w:tcW w:w="6604" w:type="dxa"/>
            <w:vAlign w:val="center"/>
          </w:tcPr>
          <w:p>
            <w:pPr>
              <w:keepNext w:val="0"/>
              <w:keepLines w:val="0"/>
              <w:suppressLineNumbers w:val="0"/>
              <w:spacing w:before="120" w:beforeLines="50" w:beforeAutospacing="0" w:after="120" w:afterLines="50" w:afterAutospacing="0"/>
              <w:ind w:left="228" w:leftChars="103" w:right="0" w:hanging="12" w:hangingChars="5"/>
              <w:rPr>
                <w:rFonts w:hint="eastAsia" w:ascii="宋体" w:hAnsi="宋体"/>
                <w:sz w:val="24"/>
              </w:rPr>
            </w:pPr>
            <w:r>
              <w:rPr>
                <w:rFonts w:hint="eastAsia" w:ascii="宋体" w:hAnsi="宋体"/>
                <w:sz w:val="24"/>
              </w:rPr>
              <w:t>□ 本工程最高投标限价________________________</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9</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sz w:val="24"/>
              </w:rPr>
            </w:pPr>
            <w:r>
              <w:rPr>
                <w:rFonts w:hint="eastAsia" w:ascii="宋体" w:hAnsi="宋体"/>
                <w:sz w:val="24"/>
              </w:rPr>
              <w:t>其他商务要求</w:t>
            </w:r>
          </w:p>
        </w:tc>
        <w:tc>
          <w:tcPr>
            <w:tcW w:w="6604" w:type="dxa"/>
            <w:vAlign w:val="center"/>
          </w:tcPr>
          <w:p>
            <w:pPr>
              <w:pStyle w:val="21"/>
              <w:keepNext w:val="0"/>
              <w:keepLines w:val="0"/>
              <w:suppressLineNumbers w:val="0"/>
              <w:spacing w:before="0" w:beforeAutospacing="0" w:after="0" w:afterAutospacing="0"/>
              <w:ind w:left="0" w:right="0" w:firstLine="240" w:firstLineChars="100"/>
              <w:rPr>
                <w:rFonts w:hint="eastAsia" w:ascii="宋体" w:hAnsi="宋体" w:eastAsia="宋体" w:cs="宋体"/>
                <w:szCs w:val="24"/>
                <w:lang w:val="en-US" w:eastAsia="zh-CN"/>
              </w:rPr>
            </w:pPr>
            <w:r>
              <w:rPr>
                <w:rFonts w:hint="eastAsia" w:ascii="宋体" w:hAnsi="宋体" w:eastAsia="宋体" w:cs="宋体"/>
                <w:szCs w:val="24"/>
              </w:rPr>
              <w:t>*☑</w:t>
            </w:r>
            <w:r>
              <w:rPr>
                <w:rFonts w:hint="eastAsia" w:ascii="宋体" w:hAnsi="宋体" w:eastAsia="宋体" w:cs="宋体"/>
                <w:szCs w:val="24"/>
                <w:lang w:val="en-US" w:eastAsia="zh-CN"/>
              </w:rPr>
              <w:t xml:space="preserve"> 本项目必须进行现场踏勘，未踏勘的响应文件无效；</w:t>
            </w:r>
          </w:p>
          <w:p>
            <w:pPr>
              <w:pStyle w:val="21"/>
              <w:keepNext w:val="0"/>
              <w:keepLines w:val="0"/>
              <w:suppressLineNumbers w:val="0"/>
              <w:spacing w:before="0" w:beforeAutospacing="0" w:after="0" w:afterAutospacing="0"/>
              <w:ind w:left="0" w:right="0" w:firstLine="240" w:firstLineChars="100"/>
              <w:rPr>
                <w:rFonts w:hint="eastAsia" w:ascii="宋体" w:hAnsi="宋体" w:eastAsia="宋体" w:cs="宋体"/>
                <w:szCs w:val="24"/>
              </w:rPr>
            </w:pPr>
            <w:r>
              <w:rPr>
                <w:rFonts w:hint="eastAsia" w:ascii="宋体" w:hAnsi="宋体" w:eastAsia="宋体" w:cs="宋体"/>
                <w:szCs w:val="24"/>
              </w:rPr>
              <w:t>*☑ 本项目需要供应商提供项目施工方案；</w:t>
            </w:r>
          </w:p>
          <w:p>
            <w:pPr>
              <w:keepNext w:val="0"/>
              <w:keepLines w:val="0"/>
              <w:suppressLineNumbers w:val="0"/>
              <w:autoSpaceDE w:val="0"/>
              <w:autoSpaceDN w:val="0"/>
              <w:spacing w:before="120" w:beforeLines="50" w:beforeAutospacing="0" w:after="120" w:afterLines="50" w:afterAutospacing="0"/>
              <w:ind w:left="0" w:leftChars="0" w:right="0" w:firstLine="218" w:firstLineChars="104"/>
              <w:jc w:val="left"/>
              <w:rPr>
                <w:rFonts w:hint="eastAsia" w:ascii="宋体" w:hAnsi="宋体"/>
              </w:rPr>
            </w:pPr>
            <w:r>
              <w:rPr>
                <w:rFonts w:hint="eastAsia" w:ascii="宋体" w:hAnsi="宋体" w:eastAsia="宋体" w:cs="宋体"/>
                <w:szCs w:val="24"/>
              </w:rPr>
              <w:t xml:space="preserve">☑ </w:t>
            </w:r>
            <w:r>
              <w:rPr>
                <w:rFonts w:hint="eastAsia" w:ascii="宋体" w:hAnsi="宋体" w:eastAsia="宋体" w:cs="宋体"/>
                <w:kern w:val="2"/>
                <w:sz w:val="24"/>
                <w:szCs w:val="24"/>
                <w:lang w:val="en-US" w:eastAsia="zh-CN" w:bidi="ar-SA"/>
              </w:rPr>
              <w:t>其他在签署本项目合同及履行本项目义务时无任何法律障碍和重大事件影响供应商继续正常存续和全面履行本项目合同的能力，未被列入全国失信被执行人名单，披露正在审理或执行完毕的标的金额大于500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sz w:val="36"/>
          <w:szCs w:val="36"/>
        </w:rPr>
      </w:pPr>
      <w:r>
        <w:br w:type="page"/>
      </w:r>
      <w:bookmarkEnd w:id="10"/>
      <w:bookmarkStart w:id="15" w:name="_Toc16075_WPSOffice_Level1"/>
      <w:r>
        <w:rPr>
          <w:rFonts w:hint="eastAsia" w:ascii="方正小标宋简体" w:hAnsi="方正小标宋简体" w:eastAsia="方正小标宋简体" w:cs="方正小标宋简体"/>
          <w:b/>
          <w:sz w:val="36"/>
          <w:szCs w:val="36"/>
        </w:rPr>
        <w:t>第五章  工程技术要求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rPr>
          <w:szCs w:val="21"/>
        </w:rPr>
      </w:pPr>
    </w:p>
    <w:p>
      <w:pPr>
        <w:pStyle w:val="60"/>
        <w:spacing w:line="360" w:lineRule="auto"/>
        <w:ind w:firstLine="0" w:firstLineChars="0"/>
        <w:rPr>
          <w:rFonts w:hint="eastAsia" w:ascii="宋体" w:hAnsi="宋体" w:cs="宋体"/>
          <w:szCs w:val="21"/>
        </w:rPr>
      </w:pPr>
      <w:r>
        <w:rPr>
          <w:rFonts w:hint="eastAsia" w:ascii="宋体" w:hAnsi="宋体" w:cs="宋体"/>
          <w:szCs w:val="21"/>
        </w:rPr>
        <w:t>一.项目介绍</w:t>
      </w:r>
    </w:p>
    <w:p>
      <w:pPr>
        <w:adjustRightInd w:val="0"/>
        <w:snapToGrid w:val="0"/>
        <w:spacing w:line="360" w:lineRule="auto"/>
        <w:ind w:firstLine="440" w:firstLineChars="200"/>
        <w:rPr>
          <w:rFonts w:hint="eastAsia" w:ascii="Calibri" w:hAnsi="Calibri" w:cs="Calibri"/>
          <w:snapToGrid w:val="0"/>
          <w:sz w:val="22"/>
          <w:szCs w:val="22"/>
        </w:rPr>
      </w:pPr>
      <w:r>
        <w:rPr>
          <w:rFonts w:hint="eastAsia" w:ascii="Calibri" w:hAnsi="Calibri" w:cs="Calibri"/>
          <w:snapToGrid w:val="0"/>
          <w:sz w:val="22"/>
          <w:szCs w:val="22"/>
        </w:rPr>
        <w:t>本工程位于上海市江川东路100号上海飞机客户服务有限公司内。项目目的是将文印场地需根据</w:t>
      </w:r>
      <w:r>
        <w:rPr>
          <w:rFonts w:hint="eastAsia" w:ascii="Calibri" w:hAnsi="Calibri" w:cs="Calibri"/>
          <w:snapToGrid w:val="0"/>
          <w:sz w:val="22"/>
          <w:szCs w:val="22"/>
          <w:lang w:eastAsia="zh-CN"/>
        </w:rPr>
        <w:t>文印</w:t>
      </w:r>
      <w:r>
        <w:rPr>
          <w:rFonts w:hint="eastAsia" w:ascii="Calibri" w:hAnsi="Calibri" w:cs="Calibri"/>
          <w:snapToGrid w:val="0"/>
          <w:sz w:val="22"/>
          <w:szCs w:val="22"/>
        </w:rPr>
        <w:t>设备配置及环境需求进行改造。</w:t>
      </w:r>
    </w:p>
    <w:p>
      <w:pPr>
        <w:pStyle w:val="60"/>
        <w:spacing w:line="360" w:lineRule="auto"/>
        <w:ind w:firstLine="0" w:firstLineChars="0"/>
        <w:rPr>
          <w:rFonts w:hint="eastAsia" w:ascii="宋体" w:hAnsi="宋体" w:eastAsia="宋体" w:cs="宋体"/>
          <w:szCs w:val="21"/>
          <w:lang w:eastAsia="zh-CN"/>
        </w:rPr>
      </w:pPr>
      <w:r>
        <w:rPr>
          <w:rFonts w:hint="eastAsia" w:ascii="宋体" w:hAnsi="宋体" w:cs="宋体"/>
          <w:szCs w:val="21"/>
        </w:rPr>
        <w:t>二.</w:t>
      </w:r>
      <w:r>
        <w:rPr>
          <w:rFonts w:hint="eastAsia" w:ascii="宋体" w:hAnsi="宋体" w:cs="宋体"/>
          <w:szCs w:val="21"/>
          <w:lang w:eastAsia="zh-CN"/>
        </w:rPr>
        <w:t>技术要求</w:t>
      </w:r>
    </w:p>
    <w:p>
      <w:pPr>
        <w:adjustRightInd w:val="0"/>
        <w:snapToGrid w:val="0"/>
        <w:spacing w:line="360" w:lineRule="auto"/>
        <w:ind w:firstLine="440" w:firstLineChars="200"/>
        <w:rPr>
          <w:rFonts w:hint="eastAsia" w:ascii="Calibri" w:hAnsi="Calibri" w:cs="Calibri"/>
          <w:snapToGrid w:val="0"/>
          <w:sz w:val="22"/>
          <w:szCs w:val="22"/>
        </w:rPr>
      </w:pPr>
      <w:r>
        <w:rPr>
          <w:rFonts w:hint="eastAsia" w:ascii="Calibri" w:hAnsi="Calibri" w:cs="Calibri"/>
          <w:snapToGrid w:val="0"/>
          <w:sz w:val="22"/>
          <w:szCs w:val="22"/>
        </w:rPr>
        <w:t>1、整体布局</w:t>
      </w:r>
    </w:p>
    <w:p>
      <w:pPr>
        <w:adjustRightInd w:val="0"/>
        <w:snapToGrid w:val="0"/>
        <w:spacing w:line="360" w:lineRule="auto"/>
        <w:ind w:firstLine="440" w:firstLineChars="200"/>
        <w:rPr>
          <w:rFonts w:hint="eastAsia" w:ascii="Calibri" w:hAnsi="Calibri" w:cs="Calibri"/>
          <w:snapToGrid w:val="0"/>
          <w:sz w:val="22"/>
          <w:szCs w:val="22"/>
        </w:rPr>
      </w:pPr>
      <w:r>
        <w:rPr>
          <w:rFonts w:hint="eastAsia" w:cs="Calibri"/>
          <w:snapToGrid w:val="0"/>
          <w:sz w:val="22"/>
          <w:szCs w:val="22"/>
          <w:lang w:eastAsia="zh-CN"/>
        </w:rPr>
        <w:t>场地改造位于</w:t>
      </w:r>
      <w:r>
        <w:rPr>
          <w:rFonts w:hint="eastAsia" w:ascii="Calibri" w:hAnsi="Calibri" w:cs="Calibri"/>
          <w:snapToGrid w:val="0"/>
          <w:sz w:val="22"/>
          <w:szCs w:val="22"/>
        </w:rPr>
        <w:t>3号楼122、125及126房间。</w:t>
      </w:r>
      <w:r>
        <w:rPr>
          <w:rFonts w:hint="eastAsia" w:cs="Calibri"/>
          <w:snapToGrid w:val="0"/>
          <w:sz w:val="22"/>
          <w:szCs w:val="22"/>
          <w:lang w:eastAsia="zh-CN"/>
        </w:rPr>
        <w:t>整体布局</w:t>
      </w:r>
      <w:r>
        <w:rPr>
          <w:rFonts w:hint="eastAsia" w:ascii="Calibri" w:hAnsi="Calibri" w:cs="Calibri"/>
          <w:snapToGrid w:val="0"/>
          <w:sz w:val="22"/>
          <w:szCs w:val="22"/>
        </w:rPr>
        <w:t>如下图。</w:t>
      </w:r>
    </w:p>
    <w:p>
      <w:pPr>
        <w:pStyle w:val="2"/>
        <w:rPr>
          <w:rFonts w:hint="eastAsia"/>
        </w:rPr>
      </w:pPr>
      <w:r>
        <w:rPr>
          <w:rFonts w:hint="eastAsia"/>
        </w:rPr>
        <w:object>
          <v:shape id="_x0000_i1025" o:spt="75" type="#_x0000_t75" style="height:329.25pt;width:296.05pt;" o:ole="t" filled="f" o:preferrelative="t" stroked="f" coordsize="21600,21600">
            <v:path/>
            <v:fill on="f" focussize="0,0"/>
            <v:stroke on="f"/>
            <v:imagedata r:id="rId8" cropleft="22488f" croptop="9404f" cropbottom="19382f" o:title=""/>
            <o:lock v:ext="edit" aspectratio="f"/>
            <w10:wrap type="none"/>
            <w10:anchorlock/>
          </v:shape>
          <o:OLEObject Type="Embed" ProgID="Visio.Drawing.11" ShapeID="_x0000_i1025" DrawAspect="Content" ObjectID="_1468075725" r:id="rId7">
            <o:LockedField>false</o:LockedField>
          </o:OLEObject>
        </w:object>
      </w: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val="en-US" w:eastAsia="zh-CN"/>
        </w:rPr>
        <w:br w:type="page"/>
      </w:r>
    </w:p>
    <w:p>
      <w:pPr>
        <w:numPr>
          <w:ilvl w:val="0"/>
          <w:numId w:val="14"/>
        </w:numPr>
        <w:adjustRightInd w:val="0"/>
        <w:snapToGrid w:val="0"/>
        <w:spacing w:line="360" w:lineRule="auto"/>
        <w:ind w:firstLine="440" w:firstLineChars="200"/>
        <w:rPr>
          <w:rFonts w:hint="eastAsia" w:ascii="Calibri" w:hAnsi="Calibri" w:cs="Calibri"/>
          <w:snapToGrid w:val="0"/>
          <w:sz w:val="22"/>
          <w:szCs w:val="22"/>
        </w:rPr>
      </w:pPr>
      <w:r>
        <w:rPr>
          <w:rFonts w:hint="eastAsia" w:ascii="Calibri" w:hAnsi="Calibri" w:cs="Calibri"/>
          <w:snapToGrid w:val="0"/>
          <w:sz w:val="22"/>
          <w:szCs w:val="22"/>
        </w:rPr>
        <w:t>改造内容</w:t>
      </w:r>
      <w:r>
        <w:rPr>
          <w:rFonts w:hint="eastAsia" w:cs="Calibri"/>
          <w:snapToGrid w:val="0"/>
          <w:sz w:val="22"/>
          <w:szCs w:val="22"/>
          <w:lang w:eastAsia="zh-CN"/>
        </w:rPr>
        <w:t>及技术要求</w:t>
      </w:r>
      <w:r>
        <w:rPr>
          <w:rFonts w:hint="eastAsia" w:ascii="Calibri" w:hAnsi="Calibri" w:cs="Calibri"/>
          <w:snapToGrid w:val="0"/>
          <w:sz w:val="22"/>
          <w:szCs w:val="22"/>
        </w:rPr>
        <w:t>：</w:t>
      </w:r>
    </w:p>
    <w:tbl>
      <w:tblPr>
        <w:tblStyle w:val="34"/>
        <w:tblpPr w:leftFromText="180" w:rightFromText="180" w:vertAnchor="text" w:horzAnchor="page" w:tblpX="1594" w:tblpY="47"/>
        <w:tblOverlap w:val="never"/>
        <w:tblW w:w="8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73"/>
        <w:gridCol w:w="1614"/>
        <w:gridCol w:w="6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4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改造地点</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atLeas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122房间</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吊顶改造，拆除旧吊顶，安装新吊顶（白色），增设方形灯（LED），空调、新风通风口换新等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拆除原有部分装修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125房间</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墙面铲除及刷新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吊顶改造，拆除旧吊顶，安装新吊顶（白色），增设方形灯（LED），空调、新风通风口换新等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地面改造，拆除旧地板，铺水泥，原有地下线缆走线及新铺设强弱电走线处理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安装排风，根据现场情况拆除原有玻璃，安装排风扇，胶装设备配置排风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电气设备弱电强电工程，弱电从弱电间引线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拆除原有装修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126房间</w:t>
            </w: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墙面刷新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3"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吊顶改造，拆除旧吊顶，安装新吊顶（白色），增设方形灯（LED），空调、新风通风口换新等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地面改造，拆除旧地板，铺水泥，原有地下线缆走线及新铺设强弱电走线处理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电气设备弱电强电工程，弱电从弱电间引线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拆除原有装修</w:t>
            </w:r>
          </w:p>
        </w:tc>
      </w:tr>
    </w:tbl>
    <w:p>
      <w:pPr>
        <w:adjustRightInd w:val="0"/>
        <w:snapToGrid w:val="0"/>
        <w:spacing w:line="360" w:lineRule="auto"/>
        <w:ind w:firstLine="440" w:firstLineChars="200"/>
        <w:rPr>
          <w:rFonts w:hint="eastAsia" w:cs="Calibri"/>
          <w:snapToGrid w:val="0"/>
          <w:sz w:val="22"/>
          <w:szCs w:val="22"/>
          <w:lang w:eastAsia="zh-CN"/>
        </w:rPr>
      </w:pP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val="en-US" w:eastAsia="zh-CN"/>
        </w:rPr>
        <w:t>3、其他</w:t>
      </w: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val="en-US" w:eastAsia="zh-CN"/>
        </w:rPr>
        <w:t>（1）125及126房间线路改造，将强弱电线路根据要求铺设（包括原有线路）。</w:t>
      </w: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eastAsia="zh-CN"/>
        </w:rPr>
        <w:t>（</w:t>
      </w:r>
      <w:r>
        <w:rPr>
          <w:rFonts w:hint="eastAsia" w:cs="Calibri"/>
          <w:snapToGrid w:val="0"/>
          <w:sz w:val="22"/>
          <w:szCs w:val="22"/>
          <w:lang w:val="en-US" w:eastAsia="zh-CN"/>
        </w:rPr>
        <w:t>2</w:t>
      </w:r>
      <w:r>
        <w:rPr>
          <w:rFonts w:hint="eastAsia" w:cs="Calibri"/>
          <w:snapToGrid w:val="0"/>
          <w:sz w:val="22"/>
          <w:szCs w:val="22"/>
          <w:lang w:eastAsia="zh-CN"/>
        </w:rPr>
        <w:t>）</w:t>
      </w:r>
      <w:r>
        <w:rPr>
          <w:rFonts w:hint="eastAsia" w:cs="Calibri"/>
          <w:snapToGrid w:val="0"/>
          <w:sz w:val="22"/>
          <w:szCs w:val="22"/>
          <w:lang w:val="en-US" w:eastAsia="zh-CN"/>
        </w:rPr>
        <w:t>125及126房间，强电根据设备需求配置，弱电接口配置4个（公司内网）。</w:t>
      </w: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eastAsia="zh-CN"/>
        </w:rPr>
        <w:t>（</w:t>
      </w:r>
      <w:r>
        <w:rPr>
          <w:rFonts w:hint="eastAsia" w:cs="Calibri"/>
          <w:snapToGrid w:val="0"/>
          <w:sz w:val="22"/>
          <w:szCs w:val="22"/>
          <w:lang w:val="en-US" w:eastAsia="zh-CN"/>
        </w:rPr>
        <w:t>3</w:t>
      </w:r>
      <w:r>
        <w:rPr>
          <w:rFonts w:hint="eastAsia" w:cs="Calibri"/>
          <w:snapToGrid w:val="0"/>
          <w:sz w:val="22"/>
          <w:szCs w:val="22"/>
          <w:lang w:eastAsia="zh-CN"/>
        </w:rPr>
        <w:t>）</w:t>
      </w:r>
      <w:r>
        <w:rPr>
          <w:rFonts w:hint="eastAsia" w:cs="Calibri"/>
          <w:snapToGrid w:val="0"/>
          <w:sz w:val="22"/>
          <w:szCs w:val="22"/>
          <w:lang w:val="en-US" w:eastAsia="zh-CN"/>
        </w:rPr>
        <w:t>125及126房间，水泥地面处理技术要求：平整度：用2米靠尺检验，误差≤3.0mm；根据现场情况留伸缩缝。</w:t>
      </w:r>
    </w:p>
    <w:p>
      <w:pPr>
        <w:adjustRightInd w:val="0"/>
        <w:snapToGrid w:val="0"/>
        <w:spacing w:line="360" w:lineRule="auto"/>
        <w:ind w:firstLine="440" w:firstLineChars="200"/>
        <w:rPr>
          <w:rFonts w:hint="eastAsia" w:cs="Calibri"/>
          <w:snapToGrid w:val="0"/>
          <w:sz w:val="22"/>
          <w:szCs w:val="22"/>
          <w:lang w:val="en-US" w:eastAsia="zh-CN"/>
        </w:rPr>
      </w:pPr>
      <w:r>
        <w:rPr>
          <w:rFonts w:hint="eastAsia" w:cs="Calibri"/>
          <w:snapToGrid w:val="0"/>
          <w:sz w:val="22"/>
          <w:szCs w:val="22"/>
          <w:lang w:val="en-US" w:eastAsia="zh-CN"/>
        </w:rPr>
        <w:t>（4）125房间，胶装设备排风到室外。</w:t>
      </w:r>
    </w:p>
    <w:p>
      <w:pPr>
        <w:pStyle w:val="2"/>
        <w:rPr>
          <w:rFonts w:hint="eastAsia"/>
          <w:lang w:val="en-US" w:eastAsia="zh-CN"/>
        </w:rPr>
      </w:pPr>
    </w:p>
    <w:p>
      <w:pPr>
        <w:pStyle w:val="2"/>
        <w:rPr>
          <w:rFonts w:hint="eastAsia"/>
          <w:lang w:val="en-US" w:eastAsia="zh-CN"/>
        </w:rPr>
      </w:pP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sz w:val="36"/>
          <w:szCs w:val="36"/>
        </w:rPr>
      </w:pPr>
      <w:r>
        <w:rPr>
          <w:rFonts w:ascii="宋体" w:hAnsi="宋体"/>
          <w:szCs w:val="21"/>
        </w:rPr>
        <w:br w:type="page"/>
      </w:r>
      <w:bookmarkEnd w:id="11"/>
      <w:bookmarkStart w:id="16" w:name="_Toc20296_WPSOffice_Level1"/>
      <w:r>
        <w:rPr>
          <w:rFonts w:hint="eastAsia" w:ascii="方正小标宋简体" w:hAnsi="方正小标宋简体" w:eastAsia="方正小标宋简体" w:cs="方正小标宋简体"/>
          <w:b/>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客服中心文印能力建设工程</w:t>
      </w:r>
      <w:r>
        <w:rPr>
          <w:rFonts w:hint="eastAsia" w:ascii="宋体" w:hAnsi="宋体"/>
          <w:b/>
          <w:bCs/>
          <w:u w:val="single"/>
        </w:rPr>
        <w:t xml:space="preserve"> </w:t>
      </w:r>
      <w:r>
        <w:rPr>
          <w:rFonts w:hint="eastAsia" w:ascii="宋体" w:hAnsi="宋体"/>
          <w:lang w:val="en-US" w:eastAsia="zh-CN"/>
        </w:rPr>
        <w:t>项目</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rPr>
        <w:t xml:space="preserve">                                                          年    月    日</w:t>
      </w:r>
    </w:p>
    <w:p>
      <w:pPr>
        <w:adjustRightInd w:val="0"/>
        <w:snapToGrid w:val="0"/>
        <w:spacing w:line="360" w:lineRule="auto"/>
        <w:outlineLvl w:val="1"/>
        <w:rPr>
          <w:rFonts w:hint="eastAsia" w:ascii="黑体" w:hAnsi="宋体" w:eastAsia="黑体"/>
          <w:sz w:val="30"/>
          <w:szCs w:val="30"/>
        </w:rPr>
      </w:pPr>
      <w:bookmarkStart w:id="17" w:name="_Hlk35922021"/>
      <w:r>
        <w:rPr>
          <w:rFonts w:hint="eastAsia" w:ascii="黑体" w:hAnsi="宋体" w:eastAsia="黑体"/>
          <w:sz w:val="30"/>
          <w:szCs w:val="30"/>
        </w:rPr>
        <w:t>二、</w:t>
      </w:r>
      <w:bookmarkEnd w:id="17"/>
      <w:r>
        <w:rPr>
          <w:rFonts w:hint="eastAsia" w:ascii="黑体" w:hAnsi="宋体" w:eastAsia="黑体"/>
          <w:sz w:val="30"/>
          <w:szCs w:val="30"/>
        </w:rPr>
        <w:t>报价表</w:t>
      </w:r>
    </w:p>
    <w:p>
      <w:pPr>
        <w:pStyle w:val="2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atLeast"/>
        <w:ind w:left="0" w:right="0"/>
        <w:jc w:val="center"/>
        <w:textAlignment w:val="baseline"/>
        <w:outlineLvl w:val="9"/>
        <w:rPr>
          <w:rFonts w:cs="宋体"/>
          <w:kern w:val="2"/>
          <w:sz w:val="28"/>
          <w:szCs w:val="28"/>
          <w:vertAlign w:val="baseline"/>
          <w:lang w:eastAsia="zh-CN" w:bidi="ar"/>
        </w:rPr>
      </w:pPr>
      <w:r>
        <w:rPr>
          <w:rFonts w:cs="宋体"/>
          <w:kern w:val="2"/>
          <w:sz w:val="28"/>
          <w:szCs w:val="28"/>
          <w:vertAlign w:val="baseline"/>
          <w:lang w:eastAsia="zh-CN" w:bidi="ar"/>
        </w:rPr>
        <w:t>报价表</w:t>
      </w:r>
    </w:p>
    <w:tbl>
      <w:tblPr>
        <w:tblStyle w:val="34"/>
        <w:tblW w:w="13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5"/>
        <w:gridCol w:w="2273"/>
        <w:gridCol w:w="3520"/>
        <w:gridCol w:w="974"/>
        <w:gridCol w:w="963"/>
        <w:gridCol w:w="1273"/>
        <w:gridCol w:w="1434"/>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33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40"/>
                <w:szCs w:val="40"/>
                <w:u w:val="none"/>
              </w:rPr>
            </w:pPr>
            <w:r>
              <w:rPr>
                <w:rFonts w:hint="eastAsia" w:ascii="仿宋" w:hAnsi="仿宋" w:eastAsia="仿宋" w:cs="仿宋"/>
                <w:b/>
                <w:i w:val="0"/>
                <w:color w:val="000000"/>
                <w:kern w:val="0"/>
                <w:sz w:val="28"/>
                <w:szCs w:val="28"/>
                <w:u w:val="none"/>
                <w:lang w:val="en-US" w:eastAsia="zh-CN" w:bidi="ar"/>
              </w:rPr>
              <w:t>3号楼一楼文印制作室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拆除天花吊顶</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78.75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拆除架空地板</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78.75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墙面腻子铲除清理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墙面基层处理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墙面底层粘贴网格布</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墙面批腻子</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墙面环保涂料白色乳胶漆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参考立邦、多乐士、三棵树室内防霉抗甲醛环保漆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地面混凝土浇筑</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10cm混凝土C30、碎石垫层。铺贴PVC地毯后与外部走廊保持平齐。</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78.75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铺贴地毯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5mm厚PVC地毯</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78.75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踢脚线</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约5cm宽实木踢脚线</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天花吊顶</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600*600矿棉板加烤漆龙骨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78.75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百叶窗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 600*600   36W</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参考飞利浦、欧普照明、雷士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空调进风口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空调出风口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新风通风口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约200*600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排风扇</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   80W</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强电线预埋</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砖墙开槽及用水泥封闭强弱电线管（含原有需保留线处理），强电插座20个，含2个380V</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弱电线布置</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砖墙开槽及用水泥封闭强弱电线管（含原有需保留线处理），弱电接口4个</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小计（含税）</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3" w:hRule="atLeast"/>
        </w:trPr>
        <w:tc>
          <w:tcPr>
            <w:tcW w:w="133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40"/>
                <w:szCs w:val="40"/>
                <w:u w:val="none"/>
              </w:rPr>
            </w:pPr>
            <w:r>
              <w:rPr>
                <w:rFonts w:hint="eastAsia" w:ascii="仿宋" w:hAnsi="仿宋" w:eastAsia="仿宋" w:cs="仿宋"/>
                <w:b/>
                <w:i w:val="0"/>
                <w:color w:val="000000"/>
                <w:kern w:val="0"/>
                <w:sz w:val="28"/>
                <w:szCs w:val="28"/>
                <w:u w:val="none"/>
                <w:lang w:val="en-US" w:eastAsia="zh-CN" w:bidi="ar"/>
              </w:rPr>
              <w:t>3号楼一楼文印办公室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拆除天花吊顶</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天花吊顶</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600*600矿棉板加烤漆龙骨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 600*600   36W</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参考飞利浦、欧普照明、雷士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空调进风口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空调出风口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新风通风口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约200*600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小计（含税）</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3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40"/>
                <w:szCs w:val="40"/>
                <w:u w:val="none"/>
              </w:rPr>
            </w:pPr>
            <w:r>
              <w:rPr>
                <w:rFonts w:hint="eastAsia" w:ascii="仿宋" w:hAnsi="仿宋" w:eastAsia="仿宋" w:cs="仿宋"/>
                <w:b/>
                <w:i w:val="0"/>
                <w:color w:val="000000"/>
                <w:kern w:val="0"/>
                <w:sz w:val="28"/>
                <w:szCs w:val="28"/>
                <w:u w:val="none"/>
                <w:lang w:val="en-US" w:eastAsia="zh-CN" w:bidi="ar"/>
              </w:rPr>
              <w:t>3号楼一楼文印储藏室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（含税元）</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拆除天花吊顶</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拆除架空地板</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墙面腻子铲除清理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墙面基层处理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墙面底层粘贴网格布</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墙面批腻子</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墙面环保涂料白色乳胶漆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参考立邦、多乐士、三棵树室内防霉抗甲醛环保漆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地面混凝土浇筑</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10厘米混凝土C30、碎石垫层。铺贴PVC地毯后与外部走廊保持平齐。</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铺贴地毯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5mm厚PVC地毯</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踢脚线</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约5cm宽实木踢脚线</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 600*600   36W</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参考飞利浦、欧普照明、雷士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空调进风口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空调出风口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新风通风口</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约200*600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尺寸现场测量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强电线预埋</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砖墙开槽及用水泥封闭强弱电线管（含原有需保留线处理），强电插座10个，含2个380V</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弱电线布置</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砖墙开槽及用水泥封闭强弱电线管（含原有需保留线处理），弱电接口4个</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小计（含税）：</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合计（含税）：</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人民币大写（含税）：</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rPr>
            </w:pP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bidi="ar"/>
        </w:rPr>
      </w:pPr>
      <w:r>
        <w:rPr>
          <w:rFonts w:hint="eastAsia" w:ascii="宋体" w:hAnsi="宋体" w:eastAsia="宋体" w:cs="宋体"/>
          <w:b/>
          <w:bCs w:val="0"/>
          <w:kern w:val="2"/>
          <w:sz w:val="21"/>
          <w:szCs w:val="21"/>
          <w:lang w:val="en-US" w:eastAsia="zh-CN" w:bidi="ar"/>
        </w:rPr>
        <w:t>注：</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bidi="ar"/>
        </w:rPr>
      </w:pPr>
      <w:r>
        <w:rPr>
          <w:rFonts w:hint="eastAsia" w:ascii="宋体" w:hAnsi="宋体" w:eastAsia="宋体" w:cs="宋体"/>
          <w:b/>
          <w:bCs w:val="0"/>
          <w:kern w:val="2"/>
          <w:sz w:val="21"/>
          <w:szCs w:val="21"/>
          <w:lang w:val="en-US" w:eastAsia="zh-CN" w:bidi="ar"/>
        </w:rPr>
        <w:t>1.</w:t>
      </w:r>
      <w:r>
        <w:rPr>
          <w:rFonts w:hint="eastAsia" w:ascii="宋体" w:hAnsi="宋体" w:cs="宋体"/>
          <w:b/>
          <w:bCs w:val="0"/>
          <w:kern w:val="2"/>
          <w:sz w:val="21"/>
          <w:szCs w:val="21"/>
          <w:lang w:val="en-US" w:eastAsia="zh-CN" w:bidi="ar"/>
        </w:rPr>
        <w:t>须将垃圾清运、税金、利润等自行考虑分摊在报价中</w:t>
      </w:r>
      <w:r>
        <w:rPr>
          <w:rFonts w:hint="eastAsia" w:ascii="宋体" w:hAnsi="宋体" w:eastAsia="宋体" w:cs="宋体"/>
          <w:b/>
          <w:bCs w:val="0"/>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both"/>
        <w:rPr>
          <w:rFonts w:hint="eastAsia" w:ascii="宋体" w:hAnsi="宋体"/>
          <w:b/>
          <w:bCs/>
          <w:sz w:val="24"/>
        </w:rPr>
      </w:pPr>
      <w:r>
        <w:rPr>
          <w:rFonts w:hint="eastAsia" w:ascii="宋体" w:hAnsi="宋体" w:eastAsia="宋体" w:cs="宋体"/>
          <w:b/>
          <w:bCs w:val="0"/>
          <w:kern w:val="2"/>
          <w:sz w:val="21"/>
          <w:szCs w:val="21"/>
          <w:lang w:val="en-US" w:eastAsia="zh-CN" w:bidi="ar"/>
        </w:rPr>
        <w:t>2.工程量以现场踏勘为准。</w:t>
      </w:r>
    </w:p>
    <w:p>
      <w:pPr>
        <w:rPr>
          <w:rFonts w:hint="eastAsia"/>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三、法定代表人声明（适用于法定代表人响应）（三、四只须提供其一）</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（竞争性谈判项目名称）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五、廉洁协议</w:t>
      </w:r>
    </w:p>
    <w:p>
      <w:pPr>
        <w:snapToGrid w:val="0"/>
        <w:spacing w:line="560" w:lineRule="exact"/>
        <w:rPr>
          <w:rFonts w:hint="eastAsia" w:ascii="宋体" w:hAnsi="宋体" w:cs="宋体"/>
          <w:szCs w:val="32"/>
        </w:rPr>
      </w:pPr>
      <w:r>
        <w:rPr>
          <w:rFonts w:hint="eastAsia" w:ascii="仿宋_GB2312"/>
          <w:szCs w:val="32"/>
        </w:rPr>
        <w:t>项目名称：</w:t>
      </w:r>
      <w:r>
        <w:rPr>
          <w:rFonts w:hint="eastAsia" w:ascii="宋体" w:hAnsi="宋体" w:cs="宋体"/>
          <w:szCs w:val="32"/>
          <w:lang w:eastAsia="zh-CN"/>
        </w:rPr>
        <w:t>客服中心文印能力建设工程</w:t>
      </w:r>
      <w:r>
        <w:rPr>
          <w:rFonts w:hint="eastAsia" w:ascii="宋体" w:hAnsi="宋体" w:cs="宋体"/>
          <w:szCs w:val="32"/>
        </w:rPr>
        <w:t xml:space="preserve">                                       </w:t>
      </w:r>
    </w:p>
    <w:p>
      <w:pPr>
        <w:snapToGrid w:val="0"/>
        <w:spacing w:line="560" w:lineRule="exact"/>
        <w:rPr>
          <w:rFonts w:hint="eastAsia" w:ascii="宋体" w:hAnsi="宋体" w:cs="宋体"/>
          <w:szCs w:val="32"/>
        </w:rPr>
      </w:pPr>
      <w:bookmarkStart w:id="19" w:name="_Toc26173_WPSOffice_Level1"/>
      <w:bookmarkStart w:id="20" w:name="_Toc26253_WPSOffice_Level1"/>
      <w:bookmarkStart w:id="21" w:name="_Toc11341_WPSOffice_Level1"/>
      <w:r>
        <w:rPr>
          <w:rFonts w:hint="eastAsia" w:ascii="宋体" w:hAnsi="宋体" w:cs="宋体"/>
          <w:szCs w:val="32"/>
        </w:rPr>
        <w:t>甲  方：</w:t>
      </w:r>
      <w:bookmarkEnd w:id="19"/>
      <w:bookmarkEnd w:id="20"/>
      <w:bookmarkEnd w:id="21"/>
      <w:r>
        <w:rPr>
          <w:rFonts w:hint="eastAsia" w:ascii="宋体" w:hAnsi="宋体" w:cs="宋体"/>
          <w:szCs w:val="32"/>
        </w:rPr>
        <w:t>上海飞机客户服务有限公司</w:t>
      </w:r>
    </w:p>
    <w:p>
      <w:pPr>
        <w:snapToGrid w:val="0"/>
        <w:spacing w:line="560" w:lineRule="exact"/>
        <w:rPr>
          <w:rFonts w:ascii="仿宋_GB2312"/>
          <w:szCs w:val="32"/>
        </w:rPr>
      </w:pPr>
      <w:bookmarkStart w:id="22" w:name="_Toc27021_WPSOffice_Level1"/>
      <w:bookmarkStart w:id="23" w:name="_Toc9556_WPSOffice_Level1"/>
      <w:bookmarkStart w:id="24" w:name="_Toc25445_WPSOffice_Level1"/>
      <w:r>
        <w:rPr>
          <w:rFonts w:hint="eastAsia" w:ascii="仿宋_GB2312"/>
          <w:szCs w:val="32"/>
        </w:rPr>
        <w:t>乙  方：</w:t>
      </w:r>
      <w:bookmarkEnd w:id="22"/>
      <w:bookmarkEnd w:id="23"/>
      <w:bookmarkEnd w:id="24"/>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七、本协议作为本项目的附件，具有与其同等的法律效力。</w:t>
      </w:r>
    </w:p>
    <w:p>
      <w:pPr>
        <w:spacing w:line="300" w:lineRule="auto"/>
        <w:ind w:right="420"/>
        <w:jc w:val="center"/>
        <w:rPr>
          <w:rFonts w:hint="eastAsia" w:ascii="宋体" w:hAnsi="宋体"/>
          <w:sz w:val="24"/>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34DD145D"/>
    <w:multiLevelType w:val="singleLevel"/>
    <w:tmpl w:val="34DD145D"/>
    <w:lvl w:ilvl="0" w:tentative="0">
      <w:start w:val="2"/>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7318D1E3"/>
    <w:multiLevelType w:val="singleLevel"/>
    <w:tmpl w:val="7318D1E3"/>
    <w:lvl w:ilvl="0" w:tentative="0">
      <w:start w:val="1"/>
      <w:numFmt w:val="decimal"/>
      <w:suff w:val="nothing"/>
      <w:lvlText w:val="（%1）"/>
      <w:lvlJc w:val="left"/>
    </w:lvl>
  </w:abstractNum>
  <w:abstractNum w:abstractNumId="13">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9"/>
  </w:num>
  <w:num w:numId="9">
    <w:abstractNumId w:val="12"/>
  </w:num>
  <w:num w:numId="10">
    <w:abstractNumId w:val="6"/>
  </w:num>
  <w:num w:numId="11">
    <w:abstractNumId w:val="8"/>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5CE08B1"/>
    <w:rsid w:val="06137317"/>
    <w:rsid w:val="0621036A"/>
    <w:rsid w:val="0642099E"/>
    <w:rsid w:val="065E5F7F"/>
    <w:rsid w:val="0670360C"/>
    <w:rsid w:val="067C4E90"/>
    <w:rsid w:val="069275E1"/>
    <w:rsid w:val="06A12A56"/>
    <w:rsid w:val="06D2003E"/>
    <w:rsid w:val="06EC34E9"/>
    <w:rsid w:val="06F11A7B"/>
    <w:rsid w:val="06F517F0"/>
    <w:rsid w:val="07070B4D"/>
    <w:rsid w:val="071C7C62"/>
    <w:rsid w:val="072169D1"/>
    <w:rsid w:val="083C52B5"/>
    <w:rsid w:val="08C63A12"/>
    <w:rsid w:val="08DB2CD5"/>
    <w:rsid w:val="091B523C"/>
    <w:rsid w:val="09290982"/>
    <w:rsid w:val="09381A80"/>
    <w:rsid w:val="096762D6"/>
    <w:rsid w:val="0A005A35"/>
    <w:rsid w:val="0A3F657B"/>
    <w:rsid w:val="0A4E5A18"/>
    <w:rsid w:val="0A5E508E"/>
    <w:rsid w:val="0AC804D8"/>
    <w:rsid w:val="0B200E94"/>
    <w:rsid w:val="0B4B6FA0"/>
    <w:rsid w:val="0B756673"/>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0830DB"/>
    <w:rsid w:val="123C2E22"/>
    <w:rsid w:val="12537258"/>
    <w:rsid w:val="12663E0A"/>
    <w:rsid w:val="12692584"/>
    <w:rsid w:val="126F740F"/>
    <w:rsid w:val="12B423C4"/>
    <w:rsid w:val="12C81DA2"/>
    <w:rsid w:val="135F592B"/>
    <w:rsid w:val="1368531C"/>
    <w:rsid w:val="13BB5DA6"/>
    <w:rsid w:val="13DC0837"/>
    <w:rsid w:val="13E232C0"/>
    <w:rsid w:val="13ED0DE4"/>
    <w:rsid w:val="14045C7B"/>
    <w:rsid w:val="14087C7D"/>
    <w:rsid w:val="141D20C4"/>
    <w:rsid w:val="144540C9"/>
    <w:rsid w:val="146174DB"/>
    <w:rsid w:val="14A43CE1"/>
    <w:rsid w:val="14B65B82"/>
    <w:rsid w:val="14C1118B"/>
    <w:rsid w:val="14E019A7"/>
    <w:rsid w:val="14E60E46"/>
    <w:rsid w:val="14E94101"/>
    <w:rsid w:val="14FE36FD"/>
    <w:rsid w:val="15174001"/>
    <w:rsid w:val="156D4456"/>
    <w:rsid w:val="16347134"/>
    <w:rsid w:val="16362C78"/>
    <w:rsid w:val="168579CB"/>
    <w:rsid w:val="16BD43DD"/>
    <w:rsid w:val="16DA5A6D"/>
    <w:rsid w:val="17174F31"/>
    <w:rsid w:val="173919BD"/>
    <w:rsid w:val="17664B31"/>
    <w:rsid w:val="17756394"/>
    <w:rsid w:val="17A00ACA"/>
    <w:rsid w:val="17CA49D2"/>
    <w:rsid w:val="17D651A8"/>
    <w:rsid w:val="18384C32"/>
    <w:rsid w:val="183F3B06"/>
    <w:rsid w:val="18C77FD0"/>
    <w:rsid w:val="18DF4C71"/>
    <w:rsid w:val="191E4BAF"/>
    <w:rsid w:val="19350136"/>
    <w:rsid w:val="19F426A2"/>
    <w:rsid w:val="1A0D6AD1"/>
    <w:rsid w:val="1A3609FE"/>
    <w:rsid w:val="1A6567AA"/>
    <w:rsid w:val="1A6C19AE"/>
    <w:rsid w:val="1ABB49D8"/>
    <w:rsid w:val="1B025470"/>
    <w:rsid w:val="1B273E2E"/>
    <w:rsid w:val="1B441DEB"/>
    <w:rsid w:val="1B8B6B3B"/>
    <w:rsid w:val="1BE57156"/>
    <w:rsid w:val="1BEC650A"/>
    <w:rsid w:val="1C03324B"/>
    <w:rsid w:val="1C073CE1"/>
    <w:rsid w:val="1CDE5D4F"/>
    <w:rsid w:val="1D0704D7"/>
    <w:rsid w:val="1D8D48EF"/>
    <w:rsid w:val="1D9A47ED"/>
    <w:rsid w:val="1DAE46D7"/>
    <w:rsid w:val="1DC460EA"/>
    <w:rsid w:val="1E4D45F2"/>
    <w:rsid w:val="1E9970B1"/>
    <w:rsid w:val="1F3A24AA"/>
    <w:rsid w:val="202F56BC"/>
    <w:rsid w:val="2036128B"/>
    <w:rsid w:val="203B3F64"/>
    <w:rsid w:val="20446A81"/>
    <w:rsid w:val="20781CFD"/>
    <w:rsid w:val="20C30808"/>
    <w:rsid w:val="20C57325"/>
    <w:rsid w:val="20CF4232"/>
    <w:rsid w:val="20F44010"/>
    <w:rsid w:val="21315EC9"/>
    <w:rsid w:val="21461EC5"/>
    <w:rsid w:val="2163494E"/>
    <w:rsid w:val="2204756D"/>
    <w:rsid w:val="224A5AB1"/>
    <w:rsid w:val="2263269E"/>
    <w:rsid w:val="22AE014D"/>
    <w:rsid w:val="22B342AA"/>
    <w:rsid w:val="22E56CD3"/>
    <w:rsid w:val="22EB1946"/>
    <w:rsid w:val="230C332A"/>
    <w:rsid w:val="230D57A0"/>
    <w:rsid w:val="23156DF1"/>
    <w:rsid w:val="23324E68"/>
    <w:rsid w:val="23464D85"/>
    <w:rsid w:val="239E1CF6"/>
    <w:rsid w:val="23E946FC"/>
    <w:rsid w:val="242519F2"/>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70C3C8C"/>
    <w:rsid w:val="27586178"/>
    <w:rsid w:val="27B71E65"/>
    <w:rsid w:val="27C22331"/>
    <w:rsid w:val="27F1462A"/>
    <w:rsid w:val="27FB4723"/>
    <w:rsid w:val="28002A54"/>
    <w:rsid w:val="281D3ED7"/>
    <w:rsid w:val="28266E1F"/>
    <w:rsid w:val="285D27B3"/>
    <w:rsid w:val="286D29E1"/>
    <w:rsid w:val="28C57B8A"/>
    <w:rsid w:val="291E0523"/>
    <w:rsid w:val="2954668B"/>
    <w:rsid w:val="29664F28"/>
    <w:rsid w:val="29D36DD7"/>
    <w:rsid w:val="29EB0C7E"/>
    <w:rsid w:val="2A551C11"/>
    <w:rsid w:val="2A8A6631"/>
    <w:rsid w:val="2ACD4A0C"/>
    <w:rsid w:val="2B8449CF"/>
    <w:rsid w:val="2B8B6165"/>
    <w:rsid w:val="2BFF2352"/>
    <w:rsid w:val="2C486456"/>
    <w:rsid w:val="2C8A4CBD"/>
    <w:rsid w:val="2CA77337"/>
    <w:rsid w:val="2CBF69D6"/>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0B67D3A"/>
    <w:rsid w:val="3126769E"/>
    <w:rsid w:val="31503526"/>
    <w:rsid w:val="319D46FC"/>
    <w:rsid w:val="31A87F62"/>
    <w:rsid w:val="31B922F7"/>
    <w:rsid w:val="31F91FD1"/>
    <w:rsid w:val="32002D3D"/>
    <w:rsid w:val="32107124"/>
    <w:rsid w:val="32D42A5C"/>
    <w:rsid w:val="32DE53BE"/>
    <w:rsid w:val="33187CBE"/>
    <w:rsid w:val="332E1FAC"/>
    <w:rsid w:val="333E04E7"/>
    <w:rsid w:val="334208C5"/>
    <w:rsid w:val="335419FA"/>
    <w:rsid w:val="335D4CB2"/>
    <w:rsid w:val="33F14632"/>
    <w:rsid w:val="34162A51"/>
    <w:rsid w:val="341A2FA9"/>
    <w:rsid w:val="341A67EB"/>
    <w:rsid w:val="342B2DD1"/>
    <w:rsid w:val="34375DA6"/>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211E80"/>
    <w:rsid w:val="3A472B36"/>
    <w:rsid w:val="3A604579"/>
    <w:rsid w:val="3A8E58C2"/>
    <w:rsid w:val="3AA730B7"/>
    <w:rsid w:val="3AA91E24"/>
    <w:rsid w:val="3AD547A6"/>
    <w:rsid w:val="3AEE09AC"/>
    <w:rsid w:val="3B0A0CCF"/>
    <w:rsid w:val="3B0D4E28"/>
    <w:rsid w:val="3B245D01"/>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6A29E5"/>
    <w:rsid w:val="3F7917A8"/>
    <w:rsid w:val="3FB30F8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1FA3604"/>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5F176DB"/>
    <w:rsid w:val="464F6CC4"/>
    <w:rsid w:val="4650709C"/>
    <w:rsid w:val="46757D3F"/>
    <w:rsid w:val="46C415BB"/>
    <w:rsid w:val="476C65B4"/>
    <w:rsid w:val="47B70E22"/>
    <w:rsid w:val="48312377"/>
    <w:rsid w:val="48920822"/>
    <w:rsid w:val="48CE03CF"/>
    <w:rsid w:val="48D27BEE"/>
    <w:rsid w:val="492E569F"/>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3A2BC2"/>
    <w:rsid w:val="4C450D35"/>
    <w:rsid w:val="4CDF52CE"/>
    <w:rsid w:val="4CE23669"/>
    <w:rsid w:val="4CEE653A"/>
    <w:rsid w:val="4D3168F1"/>
    <w:rsid w:val="4D3270B4"/>
    <w:rsid w:val="4D5A6497"/>
    <w:rsid w:val="4D6273EE"/>
    <w:rsid w:val="4E0A6DE5"/>
    <w:rsid w:val="4E0E1E1D"/>
    <w:rsid w:val="4E32403E"/>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834344"/>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B310B"/>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14193"/>
    <w:rsid w:val="5CEC747F"/>
    <w:rsid w:val="5D3A3A8E"/>
    <w:rsid w:val="5D8B73E8"/>
    <w:rsid w:val="5D980C1C"/>
    <w:rsid w:val="5D995489"/>
    <w:rsid w:val="5D9F70FB"/>
    <w:rsid w:val="5DB079E6"/>
    <w:rsid w:val="5DD404E3"/>
    <w:rsid w:val="5E31631F"/>
    <w:rsid w:val="5E74207B"/>
    <w:rsid w:val="5E9444BE"/>
    <w:rsid w:val="5E981299"/>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B72DB4"/>
    <w:rsid w:val="620E4923"/>
    <w:rsid w:val="6237380D"/>
    <w:rsid w:val="6240283F"/>
    <w:rsid w:val="62A05B67"/>
    <w:rsid w:val="62DB5692"/>
    <w:rsid w:val="62ED43B5"/>
    <w:rsid w:val="62F23955"/>
    <w:rsid w:val="62F903B5"/>
    <w:rsid w:val="63034462"/>
    <w:rsid w:val="63B135AA"/>
    <w:rsid w:val="63C02B07"/>
    <w:rsid w:val="64557D2B"/>
    <w:rsid w:val="647B209E"/>
    <w:rsid w:val="64AE2D29"/>
    <w:rsid w:val="64B83433"/>
    <w:rsid w:val="65354C04"/>
    <w:rsid w:val="655A788A"/>
    <w:rsid w:val="65E94704"/>
    <w:rsid w:val="66C951A1"/>
    <w:rsid w:val="66D336B8"/>
    <w:rsid w:val="67146AF2"/>
    <w:rsid w:val="671C3839"/>
    <w:rsid w:val="673A6B86"/>
    <w:rsid w:val="674634E0"/>
    <w:rsid w:val="674E77BF"/>
    <w:rsid w:val="677055CA"/>
    <w:rsid w:val="678E0367"/>
    <w:rsid w:val="679369A3"/>
    <w:rsid w:val="67B760D2"/>
    <w:rsid w:val="67BE445D"/>
    <w:rsid w:val="682929B5"/>
    <w:rsid w:val="682F6EAD"/>
    <w:rsid w:val="68515C67"/>
    <w:rsid w:val="68597BC6"/>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1670B2"/>
    <w:rsid w:val="6E630391"/>
    <w:rsid w:val="6E921C78"/>
    <w:rsid w:val="6F4B283E"/>
    <w:rsid w:val="6F922E55"/>
    <w:rsid w:val="6FAF49F7"/>
    <w:rsid w:val="704B08A2"/>
    <w:rsid w:val="707441BB"/>
    <w:rsid w:val="708414F7"/>
    <w:rsid w:val="708C1B31"/>
    <w:rsid w:val="708D0E66"/>
    <w:rsid w:val="7095707F"/>
    <w:rsid w:val="70BA393E"/>
    <w:rsid w:val="70E4330E"/>
    <w:rsid w:val="70F33D7B"/>
    <w:rsid w:val="717F7444"/>
    <w:rsid w:val="71CC1C7C"/>
    <w:rsid w:val="71E120AB"/>
    <w:rsid w:val="71EB712A"/>
    <w:rsid w:val="72CD1E30"/>
    <w:rsid w:val="72F27CCF"/>
    <w:rsid w:val="73032DB9"/>
    <w:rsid w:val="732037C2"/>
    <w:rsid w:val="737A49AB"/>
    <w:rsid w:val="74297C7C"/>
    <w:rsid w:val="74B41D21"/>
    <w:rsid w:val="759C7166"/>
    <w:rsid w:val="75A85D90"/>
    <w:rsid w:val="75A9470E"/>
    <w:rsid w:val="75C857C9"/>
    <w:rsid w:val="75ED60C0"/>
    <w:rsid w:val="75F551A7"/>
    <w:rsid w:val="760A6D2F"/>
    <w:rsid w:val="76B03EE3"/>
    <w:rsid w:val="76C36E32"/>
    <w:rsid w:val="7710508A"/>
    <w:rsid w:val="77C11B4C"/>
    <w:rsid w:val="77E97F30"/>
    <w:rsid w:val="78AE5CDB"/>
    <w:rsid w:val="78F71D8C"/>
    <w:rsid w:val="79CF2250"/>
    <w:rsid w:val="79DC48C6"/>
    <w:rsid w:val="79ED0498"/>
    <w:rsid w:val="7A144D50"/>
    <w:rsid w:val="7A926977"/>
    <w:rsid w:val="7AB509A5"/>
    <w:rsid w:val="7AF53B5D"/>
    <w:rsid w:val="7AFA7350"/>
    <w:rsid w:val="7B12020A"/>
    <w:rsid w:val="7B1B76BB"/>
    <w:rsid w:val="7BAA2E76"/>
    <w:rsid w:val="7C124499"/>
    <w:rsid w:val="7C3B40C1"/>
    <w:rsid w:val="7C9129FF"/>
    <w:rsid w:val="7CC815A9"/>
    <w:rsid w:val="7CE71E7A"/>
    <w:rsid w:val="7D764148"/>
    <w:rsid w:val="7DB43AF9"/>
    <w:rsid w:val="7DC835E1"/>
    <w:rsid w:val="7DDB1222"/>
    <w:rsid w:val="7E1B5A41"/>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70"/>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8"/>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8">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link w:val="76"/>
    <w:qFormat/>
    <w:uiPriority w:val="0"/>
    <w:pPr>
      <w:spacing w:line="300" w:lineRule="auto"/>
      <w:jc w:val="center"/>
    </w:pPr>
    <w:rPr>
      <w:b/>
      <w:bCs/>
      <w:sz w:val="44"/>
    </w:rPr>
  </w:style>
  <w:style w:type="paragraph" w:styleId="9">
    <w:name w:val="annotation subject"/>
    <w:basedOn w:val="10"/>
    <w:next w:val="1"/>
    <w:unhideWhenUsed/>
    <w:qFormat/>
    <w:uiPriority w:val="99"/>
    <w:rPr>
      <w:b/>
      <w:bCs/>
      <w:szCs w:val="22"/>
    </w:rPr>
  </w:style>
  <w:style w:type="paragraph" w:styleId="10">
    <w:name w:val="annotation text"/>
    <w:basedOn w:val="1"/>
    <w:link w:val="71"/>
    <w:qFormat/>
    <w:uiPriority w:val="0"/>
    <w:pPr>
      <w:jc w:val="left"/>
    </w:pPr>
  </w:style>
  <w:style w:type="paragraph" w:styleId="11">
    <w:name w:val="Body Text First Indent"/>
    <w:basedOn w:val="2"/>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next w:val="9"/>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73"/>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6"/>
    <w:semiHidden/>
    <w:qFormat/>
    <w:uiPriority w:val="99"/>
    <w:rPr>
      <w:sz w:val="18"/>
      <w:szCs w:val="18"/>
    </w:rPr>
  </w:style>
  <w:style w:type="paragraph" w:styleId="20">
    <w:name w:val="footer"/>
    <w:basedOn w:val="1"/>
    <w:link w:val="69"/>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4"/>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link w:val="75"/>
    <w:qFormat/>
    <w:uiPriority w:val="0"/>
    <w:pPr>
      <w:keepNext w:val="0"/>
      <w:keepLines w:val="0"/>
      <w:widowControl w:val="0"/>
      <w:suppressLineNumbers w:val="0"/>
      <w:adjustRightInd w:val="0"/>
      <w:spacing w:before="240" w:beforeAutospacing="0" w:after="60" w:afterAutospacing="0" w:line="420" w:lineRule="atLeast"/>
      <w:ind w:left="0" w:right="0"/>
      <w:jc w:val="center"/>
      <w:outlineLvl w:val="0"/>
    </w:pPr>
    <w:rPr>
      <w:rFonts w:ascii="Arial" w:hAnsi="Arial" w:eastAsia="宋体" w:cs="Times New Roman"/>
      <w:b/>
      <w:kern w:val="0"/>
      <w:sz w:val="32"/>
      <w:szCs w:val="20"/>
      <w:lang w:val="en-US" w:eastAsia="zh-CN" w:bidi="ar"/>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99"/>
    <w:rPr>
      <w:color w:val="800080"/>
      <w:u w:val="none"/>
    </w:rPr>
  </w:style>
  <w:style w:type="character" w:styleId="32">
    <w:name w:val="Emphasis"/>
    <w:qFormat/>
    <w:uiPriority w:val="0"/>
    <w:rPr>
      <w:i/>
    </w:rPr>
  </w:style>
  <w:style w:type="character" w:styleId="33">
    <w:name w:val="Hyperlink"/>
    <w:qFormat/>
    <w:uiPriority w:val="99"/>
    <w:rPr>
      <w:color w:val="0000FF"/>
      <w:u w:val="none"/>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正文部分1"/>
    <w:basedOn w:val="1"/>
    <w:qFormat/>
    <w:uiPriority w:val="99"/>
    <w:pPr>
      <w:ind w:firstLine="200" w:firstLineChars="200"/>
    </w:pPr>
    <w:rPr>
      <w:rFonts w:ascii="宋体" w:hAnsi="宋体"/>
      <w:color w:val="000000"/>
      <w:sz w:val="24"/>
    </w:rPr>
  </w:style>
  <w:style w:type="paragraph" w:customStyle="1" w:styleId="3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8">
    <w:name w:val="Char Char Char Char Char Char Char1 Char"/>
    <w:basedOn w:val="1"/>
    <w:qFormat/>
    <w:uiPriority w:val="0"/>
    <w:rPr>
      <w:rFonts w:ascii="Tahoma" w:hAnsi="Tahoma"/>
      <w:sz w:val="24"/>
      <w:szCs w:val="20"/>
    </w:rPr>
  </w:style>
  <w:style w:type="paragraph" w:customStyle="1" w:styleId="3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0">
    <w:name w:val=" Char"/>
    <w:basedOn w:val="1"/>
    <w:qFormat/>
    <w:uiPriority w:val="0"/>
    <w:rPr>
      <w:rFonts w:ascii="Tahoma" w:hAnsi="Tahoma"/>
      <w:sz w:val="24"/>
      <w:szCs w:val="20"/>
    </w:rPr>
  </w:style>
  <w:style w:type="paragraph" w:customStyle="1" w:styleId="41">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2">
    <w:name w:val="样式2"/>
    <w:basedOn w:val="1"/>
    <w:link w:val="72"/>
    <w:qFormat/>
    <w:uiPriority w:val="0"/>
    <w:pPr>
      <w:spacing w:line="600" w:lineRule="exact"/>
    </w:pPr>
    <w:rPr>
      <w:rFonts w:ascii="仿宋_GB2312" w:hAnsi="宋体" w:eastAsia="仿宋_GB2312"/>
      <w:b/>
      <w:sz w:val="32"/>
      <w:szCs w:val="32"/>
    </w:rPr>
  </w:style>
  <w:style w:type="paragraph" w:customStyle="1" w:styleId="43">
    <w:name w:val="环小四表内容"/>
    <w:basedOn w:val="1"/>
    <w:qFormat/>
    <w:uiPriority w:val="99"/>
    <w:pPr>
      <w:wordWrap w:val="0"/>
      <w:spacing w:line="240" w:lineRule="exact"/>
      <w:jc w:val="center"/>
    </w:pPr>
    <w:rPr>
      <w:rFonts w:hAnsi="宋体"/>
      <w:sz w:val="18"/>
      <w:szCs w:val="21"/>
    </w:rPr>
  </w:style>
  <w:style w:type="paragraph" w:customStyle="1" w:styleId="4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6">
    <w:name w:val="_Style 44"/>
    <w:basedOn w:val="1"/>
    <w:next w:val="1"/>
    <w:qFormat/>
    <w:uiPriority w:val="0"/>
    <w:pPr>
      <w:pBdr>
        <w:bottom w:val="single" w:color="auto" w:sz="6" w:space="1"/>
      </w:pBdr>
      <w:jc w:val="center"/>
    </w:pPr>
    <w:rPr>
      <w:rFonts w:ascii="Arial" w:eastAsia="宋体"/>
      <w:vanish/>
      <w:sz w:val="16"/>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 Char Char Char"/>
    <w:basedOn w:val="1"/>
    <w:qFormat/>
    <w:uiPriority w:val="0"/>
    <w:rPr>
      <w:rFonts w:ascii="Tahoma" w:hAnsi="Tahoma"/>
      <w:sz w:val="24"/>
      <w:szCs w:val="20"/>
    </w:rPr>
  </w:style>
  <w:style w:type="paragraph" w:customStyle="1" w:styleId="49">
    <w:name w:val="默认段落字体 Para Char Char Char Char Char Char Char Char Char1 Char Char Char Char Char Char Char Char"/>
    <w:basedOn w:val="13"/>
    <w:qFormat/>
    <w:uiPriority w:val="0"/>
  </w:style>
  <w:style w:type="paragraph" w:customStyle="1" w:styleId="50">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1">
    <w:name w:val="_Style 49"/>
    <w:basedOn w:val="1"/>
    <w:next w:val="1"/>
    <w:qFormat/>
    <w:uiPriority w:val="0"/>
    <w:pPr>
      <w:pBdr>
        <w:top w:val="single" w:color="auto" w:sz="6" w:space="1"/>
      </w:pBdr>
      <w:jc w:val="center"/>
    </w:pPr>
    <w:rPr>
      <w:rFonts w:ascii="Arial" w:eastAsia="宋体"/>
      <w:vanish/>
      <w:sz w:val="16"/>
    </w:rPr>
  </w:style>
  <w:style w:type="paragraph" w:customStyle="1" w:styleId="52">
    <w:name w:val="absatz1"/>
    <w:basedOn w:val="1"/>
    <w:qFormat/>
    <w:uiPriority w:val="0"/>
    <w:pPr>
      <w:widowControl/>
      <w:tabs>
        <w:tab w:val="left" w:pos="709"/>
      </w:tabs>
      <w:ind w:left="709" w:hanging="709"/>
    </w:pPr>
    <w:rPr>
      <w:kern w:val="0"/>
      <w:sz w:val="24"/>
      <w:szCs w:val="20"/>
    </w:rPr>
  </w:style>
  <w:style w:type="paragraph" w:customStyle="1" w:styleId="53">
    <w:name w:val="Char Char Char Char Char Char Char1 Char Char Char Char Char Char Char"/>
    <w:basedOn w:val="1"/>
    <w:qFormat/>
    <w:uiPriority w:val="0"/>
    <w:rPr>
      <w:rFonts w:ascii="Tahoma" w:hAnsi="Tahoma"/>
      <w:sz w:val="24"/>
      <w:szCs w:val="20"/>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环小四内容"/>
    <w:basedOn w:val="1"/>
    <w:qFormat/>
    <w:uiPriority w:val="99"/>
    <w:pPr>
      <w:ind w:firstLine="200" w:firstLineChars="200"/>
    </w:pPr>
    <w:rPr>
      <w:rFonts w:hAnsi="宋体"/>
    </w:rPr>
  </w:style>
  <w:style w:type="paragraph" w:customStyle="1" w:styleId="57">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8">
    <w:name w:val="环小四1.1(三级)"/>
    <w:basedOn w:val="57"/>
    <w:qFormat/>
    <w:uiPriority w:val="99"/>
  </w:style>
  <w:style w:type="paragraph" w:customStyle="1" w:styleId="59">
    <w:name w:val="Normal_0"/>
    <w:qFormat/>
    <w:uiPriority w:val="0"/>
    <w:rPr>
      <w:rFonts w:ascii="Calibri" w:hAnsi="Calibri" w:eastAsia="Times New Roman" w:cs="Times New Roman"/>
      <w:sz w:val="24"/>
      <w:szCs w:val="24"/>
      <w:lang w:bidi="ar-SA"/>
    </w:rPr>
  </w:style>
  <w:style w:type="paragraph" w:styleId="60">
    <w:name w:val="List Paragraph"/>
    <w:basedOn w:val="1"/>
    <w:qFormat/>
    <w:uiPriority w:val="0"/>
    <w:pPr>
      <w:ind w:firstLine="420" w:firstLineChars="200"/>
    </w:pPr>
    <w:rPr>
      <w:rFonts w:ascii="Calibri" w:hAnsi="Calibri"/>
      <w:szCs w:val="22"/>
    </w:rPr>
  </w:style>
  <w:style w:type="paragraph" w:customStyle="1" w:styleId="61">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3 Char"/>
    <w:link w:val="5"/>
    <w:qFormat/>
    <w:uiPriority w:val="0"/>
    <w:rPr>
      <w:b/>
      <w:bCs/>
      <w:kern w:val="2"/>
      <w:sz w:val="32"/>
      <w:szCs w:val="32"/>
    </w:rPr>
  </w:style>
  <w:style w:type="character" w:customStyle="1" w:styleId="63">
    <w:name w:val="标题 2 Char"/>
    <w:link w:val="4"/>
    <w:qFormat/>
    <w:uiPriority w:val="9"/>
    <w:rPr>
      <w:rFonts w:ascii="Arial" w:hAnsi="Arial" w:eastAsia="黑体"/>
      <w:b/>
      <w:bCs/>
      <w:kern w:val="2"/>
      <w:sz w:val="32"/>
      <w:szCs w:val="32"/>
      <w:lang w:val="en-US" w:eastAsia="zh-CN" w:bidi="ar-SA"/>
    </w:rPr>
  </w:style>
  <w:style w:type="character" w:customStyle="1" w:styleId="64">
    <w:name w:val="正文文本 2 Char"/>
    <w:link w:val="25"/>
    <w:qFormat/>
    <w:locked/>
    <w:uiPriority w:val="99"/>
    <w:rPr>
      <w:rFonts w:ascii="宋体" w:hAnsi="宋体"/>
      <w:kern w:val="0"/>
      <w:sz w:val="20"/>
      <w:szCs w:val="21"/>
    </w:rPr>
  </w:style>
  <w:style w:type="character" w:customStyle="1" w:styleId="65">
    <w:name w:val="标题 4 Char"/>
    <w:link w:val="6"/>
    <w:qFormat/>
    <w:uiPriority w:val="9"/>
    <w:rPr>
      <w:rFonts w:ascii="宋体" w:hAnsi="宋体" w:cs="宋体"/>
      <w:b/>
      <w:bCs/>
      <w:sz w:val="24"/>
      <w:szCs w:val="24"/>
    </w:rPr>
  </w:style>
  <w:style w:type="character" w:customStyle="1" w:styleId="66">
    <w:name w:val="批注框文本 Char"/>
    <w:link w:val="19"/>
    <w:semiHidden/>
    <w:qFormat/>
    <w:uiPriority w:val="99"/>
    <w:rPr>
      <w:kern w:val="2"/>
      <w:sz w:val="18"/>
      <w:szCs w:val="18"/>
    </w:rPr>
  </w:style>
  <w:style w:type="character" w:customStyle="1" w:styleId="67">
    <w:name w:val="标题 1 Char"/>
    <w:link w:val="3"/>
    <w:qFormat/>
    <w:uiPriority w:val="9"/>
    <w:rPr>
      <w:b/>
      <w:bCs/>
      <w:kern w:val="44"/>
      <w:sz w:val="44"/>
      <w:szCs w:val="44"/>
    </w:rPr>
  </w:style>
  <w:style w:type="character" w:customStyle="1" w:styleId="68">
    <w:name w:val="标题 6 Char"/>
    <w:link w:val="8"/>
    <w:qFormat/>
    <w:uiPriority w:val="9"/>
    <w:rPr>
      <w:rFonts w:ascii="宋体" w:hAnsi="宋体" w:cs="宋体"/>
      <w:b/>
      <w:bCs/>
      <w:sz w:val="15"/>
      <w:szCs w:val="15"/>
    </w:rPr>
  </w:style>
  <w:style w:type="character" w:customStyle="1" w:styleId="69">
    <w:name w:val="页脚 Char"/>
    <w:link w:val="20"/>
    <w:qFormat/>
    <w:uiPriority w:val="99"/>
    <w:rPr>
      <w:rFonts w:ascii="宋体" w:hAnsi="宋体"/>
      <w:sz w:val="18"/>
      <w:szCs w:val="18"/>
    </w:rPr>
  </w:style>
  <w:style w:type="character" w:customStyle="1" w:styleId="70">
    <w:name w:val="标题 5 Char"/>
    <w:link w:val="7"/>
    <w:qFormat/>
    <w:uiPriority w:val="9"/>
    <w:rPr>
      <w:rFonts w:ascii="宋体" w:hAnsi="宋体" w:cs="宋体"/>
      <w:b/>
      <w:bCs/>
    </w:rPr>
  </w:style>
  <w:style w:type="character" w:customStyle="1" w:styleId="71">
    <w:name w:val="批注文字 Char"/>
    <w:link w:val="10"/>
    <w:qFormat/>
    <w:locked/>
    <w:uiPriority w:val="0"/>
    <w:rPr>
      <w:kern w:val="2"/>
      <w:sz w:val="21"/>
      <w:szCs w:val="24"/>
    </w:rPr>
  </w:style>
  <w:style w:type="character" w:customStyle="1" w:styleId="72">
    <w:name w:val="样式2 Char Char"/>
    <w:link w:val="42"/>
    <w:qFormat/>
    <w:uiPriority w:val="0"/>
    <w:rPr>
      <w:rFonts w:ascii="仿宋_GB2312" w:hAnsi="宋体" w:eastAsia="仿宋_GB2312"/>
      <w:b/>
      <w:kern w:val="2"/>
      <w:sz w:val="32"/>
      <w:szCs w:val="32"/>
      <w:lang w:val="en-US" w:eastAsia="zh-CN" w:bidi="ar-SA"/>
    </w:rPr>
  </w:style>
  <w:style w:type="character" w:customStyle="1" w:styleId="73">
    <w:name w:val="纯文本 Char"/>
    <w:link w:val="16"/>
    <w:qFormat/>
    <w:uiPriority w:val="0"/>
    <w:rPr>
      <w:rFonts w:ascii="宋体" w:hAnsi="Courier New"/>
      <w:kern w:val="2"/>
      <w:sz w:val="21"/>
    </w:rPr>
  </w:style>
  <w:style w:type="character" w:customStyle="1" w:styleId="74">
    <w:name w:val="页眉 Char"/>
    <w:link w:val="22"/>
    <w:qFormat/>
    <w:uiPriority w:val="0"/>
    <w:rPr>
      <w:rFonts w:eastAsia="宋体"/>
      <w:kern w:val="2"/>
      <w:sz w:val="18"/>
      <w:szCs w:val="18"/>
      <w:lang w:val="en-US" w:eastAsia="zh-CN" w:bidi="ar-SA"/>
    </w:rPr>
  </w:style>
  <w:style w:type="character" w:customStyle="1" w:styleId="75">
    <w:name w:val="标题 Char"/>
    <w:basedOn w:val="28"/>
    <w:link w:val="27"/>
    <w:qFormat/>
    <w:uiPriority w:val="0"/>
    <w:rPr>
      <w:rFonts w:hint="default" w:ascii="Arial" w:hAnsi="Arial" w:cs="Arial"/>
      <w:b/>
      <w:sz w:val="32"/>
    </w:rPr>
  </w:style>
  <w:style w:type="character" w:customStyle="1" w:styleId="76">
    <w:name w:val="正文文本 Char"/>
    <w:basedOn w:val="28"/>
    <w:link w:val="2"/>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21</Pages>
  <Words>1500</Words>
  <Characters>8551</Characters>
  <Lines>71</Lines>
  <Paragraphs>20</Paragraphs>
  <TotalTime>11</TotalTime>
  <ScaleCrop>false</ScaleCrop>
  <LinksUpToDate>false</LinksUpToDate>
  <CharactersWithSpaces>10031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2024-08-19T02:48:38Z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