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eastAsia" w:ascii="方正小标宋简体" w:hAnsi="方正小标宋简体" w:eastAsia="方正小标宋简体" w:cs="方正小标宋简体"/>
          <w:color w:val="000000"/>
          <w:sz w:val="56"/>
          <w:szCs w:val="52"/>
          <w:highlight w:val="none"/>
          <w:lang w:val="en-US" w:eastAsia="zh-CN"/>
        </w:rPr>
      </w:pPr>
      <w:bookmarkStart w:id="0" w:name="_Hlk27473685"/>
      <w:r>
        <w:rPr>
          <w:rFonts w:hint="eastAsia" w:ascii="方正小标宋简体" w:hAnsi="方正小标宋简体" w:eastAsia="方正小标宋简体" w:cs="方正小标宋简体"/>
          <w:color w:val="000000"/>
          <w:sz w:val="56"/>
          <w:szCs w:val="52"/>
          <w:highlight w:val="none"/>
          <w:lang w:val="en-US" w:eastAsia="zh-CN"/>
        </w:rPr>
        <w:t>上海飞机客户服务有限公司</w:t>
      </w:r>
    </w:p>
    <w:p>
      <w:pPr>
        <w:keepNext w:val="0"/>
        <w:keepLines w:val="0"/>
        <w:pageBreakBefore w:val="0"/>
        <w:kinsoku/>
        <w:overflowPunct/>
        <w:topLinePunct w:val="0"/>
        <w:bidi w:val="0"/>
        <w:jc w:val="center"/>
        <w:textAlignment w:val="auto"/>
        <w:outlineLvl w:val="9"/>
        <w:rPr>
          <w:rFonts w:ascii="黑体" w:eastAsia="黑体"/>
          <w:color w:val="000000"/>
          <w:sz w:val="48"/>
          <w:szCs w:val="44"/>
          <w:highlight w:val="none"/>
        </w:rPr>
      </w:pPr>
    </w:p>
    <w:p>
      <w:pPr>
        <w:keepNext w:val="0"/>
        <w:keepLines w:val="0"/>
        <w:pageBreakBefore w:val="0"/>
        <w:kinsoku/>
        <w:overflowPunct/>
        <w:topLinePunct w:val="0"/>
        <w:bidi w:val="0"/>
        <w:spacing w:line="300" w:lineRule="auto"/>
        <w:jc w:val="center"/>
        <w:textAlignment w:val="auto"/>
        <w:outlineLvl w:val="9"/>
        <w:rPr>
          <w:rFonts w:hint="eastAsia" w:ascii="方正小标宋简体" w:hAnsi="方正小标宋简体" w:eastAsia="方正小标宋简体" w:cs="方正小标宋简体"/>
          <w:bCs/>
          <w:color w:val="000000"/>
          <w:sz w:val="56"/>
          <w:szCs w:val="52"/>
          <w:highlight w:val="none"/>
          <w:lang w:eastAsia="zh-CN"/>
        </w:rPr>
      </w:pPr>
      <w:r>
        <w:rPr>
          <w:rFonts w:hint="eastAsia" w:ascii="方正小标宋简体" w:hAnsi="方正小标宋简体" w:eastAsia="方正小标宋简体" w:cs="方正小标宋简体"/>
          <w:bCs/>
          <w:color w:val="000000"/>
          <w:sz w:val="56"/>
          <w:szCs w:val="52"/>
          <w:highlight w:val="none"/>
        </w:rPr>
        <w:t>竞争性谈判</w:t>
      </w:r>
      <w:r>
        <w:rPr>
          <w:rFonts w:hint="eastAsia" w:ascii="方正小标宋简体" w:hAnsi="方正小标宋简体" w:eastAsia="方正小标宋简体" w:cs="方正小标宋简体"/>
          <w:bCs/>
          <w:color w:val="000000"/>
          <w:sz w:val="56"/>
          <w:szCs w:val="52"/>
          <w:highlight w:val="none"/>
          <w:lang w:eastAsia="zh-CN"/>
        </w:rPr>
        <w:t>邀请文件</w:t>
      </w:r>
    </w:p>
    <w:p>
      <w:pPr>
        <w:keepNext w:val="0"/>
        <w:keepLines w:val="0"/>
        <w:pageBreakBefore w:val="0"/>
        <w:kinsoku/>
        <w:overflowPunct/>
        <w:topLinePunct w:val="0"/>
        <w:bidi w:val="0"/>
        <w:spacing w:line="300" w:lineRule="auto"/>
        <w:jc w:val="center"/>
        <w:textAlignment w:val="auto"/>
        <w:outlineLvl w:val="9"/>
        <w:rPr>
          <w:rFonts w:hint="eastAsia" w:ascii="方正小标宋简体" w:hAnsi="方正小标宋简体" w:eastAsia="方正小标宋简体" w:cs="方正小标宋简体"/>
          <w:bCs/>
          <w:color w:val="000000"/>
          <w:sz w:val="56"/>
          <w:szCs w:val="52"/>
          <w:highlight w:val="none"/>
        </w:rPr>
      </w:pPr>
      <w:r>
        <w:rPr>
          <w:rFonts w:hint="eastAsia" w:ascii="方正小标宋简体" w:hAnsi="方正小标宋简体" w:eastAsia="方正小标宋简体" w:cs="方正小标宋简体"/>
          <w:bCs/>
          <w:color w:val="000000"/>
          <w:sz w:val="56"/>
          <w:szCs w:val="52"/>
          <w:highlight w:val="none"/>
        </w:rPr>
        <w:t>(</w:t>
      </w:r>
      <w:r>
        <w:rPr>
          <w:rFonts w:hint="eastAsia" w:ascii="方正小标宋简体" w:hAnsi="方正小标宋简体" w:eastAsia="方正小标宋简体" w:cs="方正小标宋简体"/>
          <w:bCs/>
          <w:color w:val="000000"/>
          <w:sz w:val="56"/>
          <w:szCs w:val="52"/>
          <w:highlight w:val="none"/>
          <w:lang w:eastAsia="zh-CN"/>
        </w:rPr>
        <w:t>服务类</w:t>
      </w:r>
      <w:r>
        <w:rPr>
          <w:rFonts w:hint="eastAsia" w:ascii="方正小标宋简体" w:hAnsi="方正小标宋简体" w:eastAsia="方正小标宋简体" w:cs="方正小标宋简体"/>
          <w:bCs/>
          <w:color w:val="000000"/>
          <w:sz w:val="56"/>
          <w:szCs w:val="52"/>
          <w:highlight w:val="none"/>
        </w:rPr>
        <w:t>)</w:t>
      </w:r>
    </w:p>
    <w:p>
      <w:pPr>
        <w:keepNext w:val="0"/>
        <w:keepLines w:val="0"/>
        <w:pageBreakBefore w:val="0"/>
        <w:kinsoku/>
        <w:overflowPunct/>
        <w:topLinePunct w:val="0"/>
        <w:bidi w:val="0"/>
        <w:spacing w:line="560" w:lineRule="exact"/>
        <w:jc w:val="center"/>
        <w:textAlignment w:val="auto"/>
        <w:outlineLvl w:val="9"/>
        <w:rPr>
          <w:rFonts w:hint="eastAsia" w:ascii="仿宋_GB2312" w:eastAsia="仿宋_GB2312"/>
          <w:color w:val="000000"/>
          <w:sz w:val="32"/>
          <w:szCs w:val="28"/>
          <w:highlight w:val="none"/>
        </w:rPr>
      </w:pPr>
    </w:p>
    <w:p>
      <w:pPr>
        <w:keepNext w:val="0"/>
        <w:keepLines w:val="0"/>
        <w:pageBreakBefore w:val="0"/>
        <w:kinsoku/>
        <w:overflowPunct/>
        <w:topLinePunct w:val="0"/>
        <w:bidi w:val="0"/>
        <w:spacing w:line="560" w:lineRule="exact"/>
        <w:ind w:firstLine="2240" w:firstLineChars="700"/>
        <w:textAlignment w:val="auto"/>
        <w:outlineLvl w:val="9"/>
        <w:rPr>
          <w:rFonts w:hint="eastAsia" w:ascii="宋体" w:hAnsi="宋体" w:eastAsia="宋体"/>
          <w:color w:val="000000"/>
          <w:sz w:val="32"/>
          <w:szCs w:val="28"/>
          <w:highlight w:val="none"/>
          <w:lang w:eastAsia="zh-CN"/>
        </w:rPr>
      </w:pPr>
      <w:r>
        <w:rPr>
          <w:rFonts w:hint="eastAsia" w:ascii="宋体" w:hAnsi="宋体"/>
          <w:color w:val="000000"/>
          <w:sz w:val="32"/>
          <w:szCs w:val="28"/>
          <w:highlight w:val="none"/>
          <w:lang w:eastAsia="zh-CN"/>
        </w:rPr>
        <w:t>文件编号：</w:t>
      </w:r>
      <w:r>
        <w:rPr>
          <w:rFonts w:hint="default" w:ascii="Times New Roman" w:hAnsi="Times New Roman" w:eastAsia="仿宋" w:cs="Times New Roman"/>
          <w:color w:val="000000"/>
          <w:sz w:val="32"/>
          <w:szCs w:val="28"/>
          <w:highlight w:val="none"/>
          <w:lang w:val="en-US" w:eastAsia="zh-CN"/>
        </w:rPr>
        <w:t>SACSC-TP-S-2025015</w:t>
      </w:r>
    </w:p>
    <w:p>
      <w:pPr>
        <w:keepNext w:val="0"/>
        <w:keepLines w:val="0"/>
        <w:pageBreakBefore w:val="0"/>
        <w:kinsoku/>
        <w:overflowPunct/>
        <w:topLinePunct w:val="0"/>
        <w:bidi w:val="0"/>
        <w:spacing w:line="560" w:lineRule="exact"/>
        <w:ind w:firstLine="2240" w:firstLineChars="700"/>
        <w:textAlignment w:val="auto"/>
        <w:outlineLvl w:val="9"/>
        <w:rPr>
          <w:rFonts w:hint="eastAsia" w:ascii="宋体" w:hAnsi="宋体"/>
          <w:color w:val="000000"/>
          <w:sz w:val="32"/>
          <w:szCs w:val="28"/>
          <w:highlight w:val="none"/>
        </w:rPr>
      </w:pPr>
      <w:r>
        <w:rPr>
          <w:rFonts w:hint="eastAsia" w:ascii="宋体" w:hAnsi="宋体"/>
          <w:color w:val="000000"/>
          <w:sz w:val="32"/>
          <w:szCs w:val="28"/>
          <w:highlight w:val="none"/>
        </w:rPr>
        <w:t>项目名称：</w:t>
      </w:r>
      <w:r>
        <w:rPr>
          <w:rFonts w:hint="eastAsia" w:asciiTheme="minorEastAsia" w:hAnsiTheme="minorEastAsia" w:eastAsiaTheme="minorEastAsia" w:cstheme="minorEastAsia"/>
          <w:color w:val="000000"/>
          <w:sz w:val="32"/>
          <w:szCs w:val="28"/>
          <w:highlight w:val="none"/>
          <w:lang w:val="en-US" w:eastAsia="zh-CN"/>
        </w:rPr>
        <w:t>2025年地毯及幕墙清洗服务</w:t>
      </w:r>
    </w:p>
    <w:p>
      <w:pPr>
        <w:keepNext w:val="0"/>
        <w:keepLines w:val="0"/>
        <w:pageBreakBefore w:val="0"/>
        <w:kinsoku/>
        <w:overflowPunct/>
        <w:topLinePunct w:val="0"/>
        <w:bidi w:val="0"/>
        <w:spacing w:line="560" w:lineRule="exact"/>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hint="eastAsia" w:ascii="宋体" w:hAnsi="宋体"/>
          <w:color w:val="000000"/>
          <w:sz w:val="32"/>
          <w:szCs w:val="28"/>
          <w:highlight w:val="none"/>
        </w:rPr>
      </w:pPr>
    </w:p>
    <w:p>
      <w:pPr>
        <w:keepNext w:val="0"/>
        <w:keepLines w:val="0"/>
        <w:pageBreakBefore w:val="0"/>
        <w:kinsoku/>
        <w:overflowPunct/>
        <w:topLinePunct w:val="0"/>
        <w:bidi w:val="0"/>
        <w:spacing w:line="560" w:lineRule="exact"/>
        <w:ind w:left="0" w:leftChars="0" w:firstLine="0" w:firstLineChars="0"/>
        <w:jc w:val="center"/>
        <w:textAlignment w:val="auto"/>
        <w:outlineLvl w:val="9"/>
        <w:rPr>
          <w:rFonts w:hint="eastAsia" w:ascii="宋体" w:hAnsi="宋体" w:eastAsia="宋体"/>
          <w:color w:val="000000"/>
          <w:sz w:val="32"/>
          <w:szCs w:val="28"/>
          <w:highlight w:val="none"/>
          <w:lang w:eastAsia="zh-CN"/>
        </w:rPr>
      </w:pPr>
      <w:r>
        <w:rPr>
          <w:rFonts w:hint="eastAsia" w:ascii="宋体" w:hAnsi="宋体"/>
          <w:color w:val="000000"/>
          <w:sz w:val="32"/>
          <w:szCs w:val="28"/>
          <w:highlight w:val="none"/>
          <w:lang w:eastAsia="zh-CN"/>
        </w:rPr>
        <w:t>承办部门</w:t>
      </w:r>
      <w:r>
        <w:rPr>
          <w:rFonts w:hint="eastAsia" w:ascii="宋体" w:hAnsi="宋体"/>
          <w:color w:val="000000"/>
          <w:sz w:val="32"/>
          <w:szCs w:val="28"/>
          <w:highlight w:val="none"/>
        </w:rPr>
        <w:t>：</w:t>
      </w:r>
      <w:r>
        <w:rPr>
          <w:rFonts w:hint="eastAsia" w:ascii="宋体" w:hAnsi="宋体"/>
          <w:color w:val="000000"/>
          <w:sz w:val="32"/>
          <w:szCs w:val="28"/>
          <w:highlight w:val="none"/>
          <w:lang w:eastAsia="zh-CN"/>
        </w:rPr>
        <w:t>上海飞机客户服务有限公司</w:t>
      </w:r>
    </w:p>
    <w:p>
      <w:pPr>
        <w:keepNext w:val="0"/>
        <w:keepLines w:val="0"/>
        <w:pageBreakBefore w:val="0"/>
        <w:kinsoku/>
        <w:overflowPunct/>
        <w:topLinePunct w:val="0"/>
        <w:bidi w:val="0"/>
        <w:spacing w:line="560" w:lineRule="exact"/>
        <w:jc w:val="center"/>
        <w:textAlignment w:val="auto"/>
        <w:outlineLvl w:val="9"/>
        <w:rPr>
          <w:rFonts w:ascii="仿宋_GB2312" w:eastAsia="仿宋_GB2312"/>
          <w:color w:val="000000"/>
          <w:sz w:val="32"/>
          <w:szCs w:val="28"/>
          <w:highlight w:val="none"/>
        </w:rPr>
      </w:pPr>
      <w:r>
        <w:rPr>
          <w:rFonts w:hint="eastAsia" w:ascii="宋体" w:hAnsi="宋体"/>
          <w:color w:val="000000"/>
          <w:sz w:val="32"/>
          <w:szCs w:val="28"/>
          <w:highlight w:val="none"/>
          <w:lang w:eastAsia="zh-CN"/>
        </w:rPr>
        <w:t>采购与供应商管理部</w:t>
      </w:r>
    </w:p>
    <w:p>
      <w:pPr>
        <w:keepNext w:val="0"/>
        <w:keepLines w:val="0"/>
        <w:pageBreakBefore w:val="0"/>
        <w:kinsoku/>
        <w:overflowPunct/>
        <w:topLinePunct w:val="0"/>
        <w:bidi w:val="0"/>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32"/>
          <w:szCs w:val="28"/>
          <w:highlight w:val="none"/>
        </w:rPr>
      </w:pPr>
      <w:r>
        <w:rPr>
          <w:rFonts w:hint="eastAsia" w:ascii="仿宋" w:hAnsi="仿宋" w:eastAsia="仿宋" w:cs="仿宋"/>
          <w:color w:val="000000"/>
          <w:sz w:val="32"/>
          <w:szCs w:val="28"/>
          <w:highlight w:val="none"/>
          <w:lang w:val="en-US" w:eastAsia="zh-CN"/>
        </w:rPr>
        <w:t>2025</w:t>
      </w:r>
      <w:r>
        <w:rPr>
          <w:rFonts w:hint="eastAsia" w:ascii="宋体" w:hAnsi="宋体"/>
          <w:color w:val="000000"/>
          <w:sz w:val="32"/>
          <w:szCs w:val="28"/>
          <w:highlight w:val="none"/>
        </w:rPr>
        <w:t>年</w:t>
      </w:r>
      <w:r>
        <w:rPr>
          <w:rFonts w:hint="eastAsia" w:ascii="仿宋" w:hAnsi="仿宋" w:eastAsia="仿宋" w:cs="仿宋"/>
          <w:color w:val="000000"/>
          <w:sz w:val="32"/>
          <w:szCs w:val="28"/>
          <w:highlight w:val="none"/>
          <w:lang w:val="en-US" w:eastAsia="zh-CN"/>
        </w:rPr>
        <w:t>6</w:t>
      </w:r>
      <w:r>
        <w:rPr>
          <w:rFonts w:hint="eastAsia" w:ascii="宋体" w:hAnsi="宋体"/>
          <w:color w:val="000000"/>
          <w:sz w:val="32"/>
          <w:szCs w:val="28"/>
          <w:highlight w:val="none"/>
        </w:rPr>
        <w:t>月</w:t>
      </w:r>
      <w:r>
        <w:rPr>
          <w:rFonts w:hint="eastAsia" w:ascii="仿宋" w:hAnsi="仿宋" w:eastAsia="仿宋" w:cs="仿宋"/>
          <w:color w:val="000000"/>
          <w:sz w:val="32"/>
          <w:szCs w:val="28"/>
          <w:highlight w:val="none"/>
          <w:lang w:val="en-US" w:eastAsia="zh-CN"/>
        </w:rPr>
        <w:t>9</w:t>
      </w:r>
      <w:r>
        <w:rPr>
          <w:rFonts w:hint="eastAsia" w:ascii="宋体" w:hAnsi="宋体"/>
          <w:color w:val="000000"/>
          <w:sz w:val="32"/>
          <w:szCs w:val="28"/>
          <w:highlight w:val="none"/>
        </w:rPr>
        <w:t>日</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color w:val="000000"/>
          <w:sz w:val="36"/>
          <w:szCs w:val="28"/>
          <w:highlight w:val="none"/>
        </w:rPr>
      </w:pPr>
      <w:r>
        <w:rPr>
          <w:rFonts w:hint="eastAsia" w:ascii="宋体" w:hAnsi="宋体"/>
          <w:color w:val="000000"/>
          <w:sz w:val="32"/>
          <w:szCs w:val="28"/>
          <w:highlight w:val="none"/>
        </w:rPr>
        <w:br w:type="page"/>
      </w:r>
      <w:bookmarkEnd w:id="0"/>
      <w:r>
        <w:rPr>
          <w:rFonts w:hint="eastAsia" w:ascii="黑体" w:hAnsi="黑体" w:eastAsia="黑体" w:cs="黑体"/>
          <w:b/>
          <w:bCs/>
          <w:color w:val="000000"/>
          <w:sz w:val="36"/>
          <w:szCs w:val="28"/>
          <w:highlight w:val="none"/>
        </w:rPr>
        <w:t>目   录</w:t>
      </w:r>
    </w:p>
    <w:p>
      <w:pPr>
        <w:keepNext w:val="0"/>
        <w:keepLines w:val="0"/>
        <w:pageBreakBefore w:val="0"/>
        <w:kinsoku/>
        <w:overflowPunct/>
        <w:topLinePunct w:val="0"/>
        <w:bidi w:val="0"/>
        <w:spacing w:line="360" w:lineRule="auto"/>
        <w:ind w:firstLine="1232" w:firstLineChars="385"/>
        <w:textAlignment w:val="auto"/>
        <w:outlineLvl w:val="9"/>
        <w:rPr>
          <w:rFonts w:hint="eastAsia"/>
          <w:color w:val="000000"/>
          <w:sz w:val="32"/>
          <w:szCs w:val="36"/>
          <w:highlight w:val="none"/>
        </w:rPr>
      </w:pPr>
    </w:p>
    <w:p>
      <w:pPr>
        <w:pStyle w:val="4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bookmarkStart w:id="1" w:name="_Toc16676_WPSOffice_Type1"/>
      <w:r>
        <w:rPr>
          <w:rFonts w:eastAsia="宋体"/>
          <w:b w:val="0"/>
          <w:bCs w:val="0"/>
          <w:sz w:val="24"/>
          <w:highlight w:val="none"/>
        </w:rPr>
        <w:fldChar w:fldCharType="begin"/>
      </w:r>
      <w:r>
        <w:rPr>
          <w:rFonts w:eastAsia="宋体"/>
          <w:b w:val="0"/>
          <w:bCs w:val="0"/>
          <w:sz w:val="24"/>
          <w:highlight w:val="none"/>
        </w:rPr>
        <w:instrText xml:space="preserve"> HYPERLINK \l _Toc10946_WPSOffice_Level1 </w:instrText>
      </w:r>
      <w:r>
        <w:rPr>
          <w:rFonts w:eastAsia="宋体"/>
          <w:b w:val="0"/>
          <w:bCs w:val="0"/>
          <w:sz w:val="24"/>
          <w:highlight w:val="none"/>
        </w:rPr>
        <w:fldChar w:fldCharType="separate"/>
      </w:r>
      <w:r>
        <w:rPr>
          <w:rFonts w:hint="eastAsia" w:eastAsia="宋体"/>
          <w:b w:val="0"/>
          <w:bCs w:val="0"/>
          <w:sz w:val="24"/>
          <w:highlight w:val="none"/>
        </w:rPr>
        <w:t>第一章  竞争性谈判邀请</w:t>
      </w:r>
      <w:r>
        <w:rPr>
          <w:rFonts w:hint="eastAsia" w:eastAsia="宋体"/>
          <w:b w:val="0"/>
          <w:bCs w:val="0"/>
          <w:sz w:val="24"/>
          <w:highlight w:val="none"/>
          <w:lang w:eastAsia="zh-CN"/>
        </w:rPr>
        <w:t>书</w:t>
      </w:r>
      <w:r>
        <w:rPr>
          <w:rFonts w:eastAsia="宋体"/>
          <w:b w:val="0"/>
          <w:bCs w:val="0"/>
          <w:sz w:val="24"/>
          <w:highlight w:val="none"/>
        </w:rPr>
        <w:tab/>
      </w:r>
      <w:r>
        <w:rPr>
          <w:rFonts w:hint="eastAsia" w:eastAsia="宋体"/>
          <w:b w:val="0"/>
          <w:bCs w:val="0"/>
          <w:sz w:val="24"/>
          <w:highlight w:val="none"/>
          <w:lang w:val="en-US" w:eastAsia="zh-CN"/>
        </w:rPr>
        <w:t>3</w:t>
      </w:r>
      <w:r>
        <w:rPr>
          <w:rFonts w:eastAsia="宋体"/>
          <w:b w:val="0"/>
          <w:bCs w:val="0"/>
          <w:sz w:val="24"/>
          <w:highlight w:val="none"/>
        </w:rPr>
        <w:fldChar w:fldCharType="end"/>
      </w:r>
    </w:p>
    <w:p>
      <w:pPr>
        <w:pStyle w:val="4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_Toc15799_WPSOffice_Level1 </w:instrText>
      </w:r>
      <w:r>
        <w:rPr>
          <w:rFonts w:eastAsia="宋体"/>
          <w:b w:val="0"/>
          <w:bCs w:val="0"/>
          <w:sz w:val="24"/>
          <w:highlight w:val="none"/>
        </w:rPr>
        <w:fldChar w:fldCharType="separate"/>
      </w:r>
      <w:r>
        <w:rPr>
          <w:rFonts w:hint="eastAsia" w:eastAsia="宋体"/>
          <w:b w:val="0"/>
          <w:bCs w:val="0"/>
          <w:sz w:val="24"/>
          <w:highlight w:val="none"/>
        </w:rPr>
        <w:t>第二章  响应单位须知</w:t>
      </w:r>
      <w:r>
        <w:rPr>
          <w:rFonts w:eastAsia="宋体"/>
          <w:b w:val="0"/>
          <w:bCs w:val="0"/>
          <w:sz w:val="24"/>
          <w:highlight w:val="none"/>
        </w:rPr>
        <w:tab/>
      </w:r>
      <w:r>
        <w:rPr>
          <w:rFonts w:hint="eastAsia" w:eastAsia="宋体"/>
          <w:b w:val="0"/>
          <w:bCs w:val="0"/>
          <w:sz w:val="24"/>
          <w:highlight w:val="none"/>
          <w:lang w:val="en-US" w:eastAsia="zh-CN"/>
        </w:rPr>
        <w:t>6</w:t>
      </w:r>
      <w:r>
        <w:rPr>
          <w:rFonts w:eastAsia="宋体"/>
          <w:b w:val="0"/>
          <w:bCs w:val="0"/>
          <w:sz w:val="24"/>
          <w:highlight w:val="none"/>
        </w:rPr>
        <w:fldChar w:fldCharType="end"/>
      </w:r>
    </w:p>
    <w:p>
      <w:pPr>
        <w:pStyle w:val="4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_Toc31820_WPSOffice_Level1 </w:instrText>
      </w:r>
      <w:r>
        <w:rPr>
          <w:rFonts w:eastAsia="宋体"/>
          <w:b w:val="0"/>
          <w:bCs w:val="0"/>
          <w:sz w:val="24"/>
          <w:highlight w:val="none"/>
        </w:rPr>
        <w:fldChar w:fldCharType="separate"/>
      </w:r>
      <w:r>
        <w:rPr>
          <w:rFonts w:hint="eastAsia" w:eastAsia="宋体"/>
          <w:b w:val="0"/>
          <w:bCs w:val="0"/>
          <w:sz w:val="24"/>
          <w:highlight w:val="none"/>
        </w:rPr>
        <w:t>第三章  评审办法</w:t>
      </w:r>
      <w:r>
        <w:rPr>
          <w:rFonts w:eastAsia="宋体"/>
          <w:b w:val="0"/>
          <w:bCs w:val="0"/>
          <w:sz w:val="24"/>
          <w:highlight w:val="none"/>
        </w:rPr>
        <w:tab/>
      </w:r>
      <w:r>
        <w:rPr>
          <w:rFonts w:hint="eastAsia" w:eastAsia="宋体"/>
          <w:b w:val="0"/>
          <w:bCs w:val="0"/>
          <w:sz w:val="24"/>
          <w:highlight w:val="none"/>
          <w:lang w:val="en-US" w:eastAsia="zh-CN"/>
        </w:rPr>
        <w:t>8</w:t>
      </w:r>
      <w:r>
        <w:rPr>
          <w:rFonts w:eastAsia="宋体"/>
          <w:b w:val="0"/>
          <w:bCs w:val="0"/>
          <w:sz w:val="24"/>
          <w:highlight w:val="none"/>
        </w:rPr>
        <w:fldChar w:fldCharType="end"/>
      </w:r>
    </w:p>
    <w:p>
      <w:pPr>
        <w:pStyle w:val="4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_Toc742_WPSOffice_Level1 </w:instrText>
      </w:r>
      <w:r>
        <w:rPr>
          <w:rFonts w:eastAsia="宋体"/>
          <w:b w:val="0"/>
          <w:bCs w:val="0"/>
          <w:sz w:val="24"/>
          <w:highlight w:val="none"/>
        </w:rPr>
        <w:fldChar w:fldCharType="separate"/>
      </w:r>
      <w:r>
        <w:rPr>
          <w:rFonts w:hint="eastAsia" w:eastAsia="宋体"/>
          <w:b w:val="0"/>
          <w:bCs w:val="0"/>
          <w:sz w:val="24"/>
          <w:highlight w:val="none"/>
        </w:rPr>
        <w:t>第四章  商务要求</w:t>
      </w:r>
      <w:r>
        <w:rPr>
          <w:rFonts w:eastAsia="宋体"/>
          <w:b w:val="0"/>
          <w:bCs w:val="0"/>
          <w:sz w:val="24"/>
          <w:highlight w:val="none"/>
        </w:rPr>
        <w:tab/>
      </w:r>
      <w:bookmarkStart w:id="2" w:name="_Toc742_WPSOffice_Level1Page"/>
      <w:r>
        <w:rPr>
          <w:rFonts w:eastAsia="宋体"/>
          <w:b w:val="0"/>
          <w:bCs w:val="0"/>
          <w:sz w:val="24"/>
          <w:highlight w:val="none"/>
        </w:rPr>
        <w:t>1</w:t>
      </w:r>
      <w:bookmarkEnd w:id="2"/>
      <w:r>
        <w:rPr>
          <w:rFonts w:hint="eastAsia" w:eastAsia="宋体"/>
          <w:b w:val="0"/>
          <w:bCs w:val="0"/>
          <w:sz w:val="24"/>
          <w:highlight w:val="none"/>
          <w:lang w:val="en-US" w:eastAsia="zh-CN"/>
        </w:rPr>
        <w:t>1</w:t>
      </w:r>
      <w:r>
        <w:rPr>
          <w:rFonts w:eastAsia="宋体"/>
          <w:b w:val="0"/>
          <w:bCs w:val="0"/>
          <w:sz w:val="24"/>
          <w:highlight w:val="none"/>
        </w:rPr>
        <w:fldChar w:fldCharType="end"/>
      </w:r>
    </w:p>
    <w:p>
      <w:pPr>
        <w:pStyle w:val="4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_Toc28157_WPSOffice_Level1 </w:instrText>
      </w:r>
      <w:r>
        <w:rPr>
          <w:rFonts w:eastAsia="宋体"/>
          <w:b w:val="0"/>
          <w:bCs w:val="0"/>
          <w:sz w:val="24"/>
          <w:highlight w:val="none"/>
        </w:rPr>
        <w:fldChar w:fldCharType="separate"/>
      </w:r>
      <w:r>
        <w:rPr>
          <w:rFonts w:hint="eastAsia" w:eastAsia="宋体"/>
          <w:b w:val="0"/>
          <w:bCs w:val="0"/>
          <w:sz w:val="24"/>
          <w:highlight w:val="none"/>
        </w:rPr>
        <w:t>第五章  服务要求</w:t>
      </w:r>
      <w:r>
        <w:rPr>
          <w:rFonts w:eastAsia="宋体"/>
          <w:b w:val="0"/>
          <w:bCs w:val="0"/>
          <w:sz w:val="24"/>
          <w:highlight w:val="none"/>
        </w:rPr>
        <w:tab/>
      </w:r>
      <w:bookmarkStart w:id="3" w:name="_Toc28157_WPSOffice_Level1Page"/>
      <w:r>
        <w:rPr>
          <w:rFonts w:eastAsia="宋体"/>
          <w:b w:val="0"/>
          <w:bCs w:val="0"/>
          <w:sz w:val="24"/>
          <w:highlight w:val="none"/>
        </w:rPr>
        <w:t>1</w:t>
      </w:r>
      <w:bookmarkEnd w:id="3"/>
      <w:r>
        <w:rPr>
          <w:rFonts w:hint="eastAsia" w:eastAsia="宋体"/>
          <w:b w:val="0"/>
          <w:bCs w:val="0"/>
          <w:sz w:val="24"/>
          <w:highlight w:val="none"/>
          <w:lang w:val="en-US" w:eastAsia="zh-CN"/>
        </w:rPr>
        <w:t>4</w:t>
      </w:r>
      <w:r>
        <w:rPr>
          <w:rFonts w:eastAsia="宋体"/>
          <w:b w:val="0"/>
          <w:bCs w:val="0"/>
          <w:sz w:val="24"/>
          <w:highlight w:val="none"/>
        </w:rPr>
        <w:fldChar w:fldCharType="end"/>
      </w:r>
    </w:p>
    <w:p>
      <w:pPr>
        <w:pStyle w:val="4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_Toc7733_WPSOffice_Level1 </w:instrText>
      </w:r>
      <w:r>
        <w:rPr>
          <w:rFonts w:eastAsia="宋体"/>
          <w:b w:val="0"/>
          <w:bCs w:val="0"/>
          <w:sz w:val="24"/>
          <w:highlight w:val="none"/>
        </w:rPr>
        <w:fldChar w:fldCharType="separate"/>
      </w:r>
      <w:r>
        <w:rPr>
          <w:rFonts w:hint="eastAsia" w:eastAsia="宋体"/>
          <w:b w:val="0"/>
          <w:bCs w:val="0"/>
          <w:sz w:val="24"/>
          <w:highlight w:val="none"/>
        </w:rPr>
        <w:t>第六章  附件</w:t>
      </w:r>
      <w:r>
        <w:rPr>
          <w:rFonts w:eastAsia="宋体"/>
          <w:b w:val="0"/>
          <w:bCs w:val="0"/>
          <w:sz w:val="24"/>
          <w:highlight w:val="none"/>
        </w:rPr>
        <w:tab/>
      </w:r>
      <w:bookmarkStart w:id="4" w:name="_Toc7733_WPSOffice_Level1Page"/>
      <w:r>
        <w:rPr>
          <w:rFonts w:eastAsia="宋体"/>
          <w:b w:val="0"/>
          <w:bCs w:val="0"/>
          <w:sz w:val="24"/>
          <w:highlight w:val="none"/>
        </w:rPr>
        <w:t>1</w:t>
      </w:r>
      <w:bookmarkEnd w:id="4"/>
      <w:r>
        <w:rPr>
          <w:rFonts w:hint="eastAsia"/>
          <w:b w:val="0"/>
          <w:bCs w:val="0"/>
          <w:sz w:val="24"/>
          <w:highlight w:val="none"/>
          <w:lang w:val="en-US" w:eastAsia="zh-CN"/>
        </w:rPr>
        <w:t>6</w:t>
      </w:r>
      <w:r>
        <w:rPr>
          <w:rFonts w:eastAsia="宋体"/>
          <w:b w:val="0"/>
          <w:bCs w:val="0"/>
          <w:sz w:val="24"/>
          <w:highlight w:val="none"/>
        </w:rPr>
        <w:fldChar w:fldCharType="end"/>
      </w:r>
      <w:bookmarkEnd w:id="1"/>
    </w:p>
    <w:p>
      <w:pPr>
        <w:pStyle w:val="4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4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4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4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4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4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eastAsia="宋体"/>
          <w:sz w:val="24"/>
          <w:highlight w:val="none"/>
        </w:rPr>
        <w:sectPr>
          <w:footerReference r:id="rId3" w:type="default"/>
          <w:type w:val="continuous"/>
          <w:pgSz w:w="11906" w:h="16838"/>
          <w:pgMar w:top="1803" w:right="1440" w:bottom="1803" w:left="1440" w:header="851" w:footer="992" w:gutter="0"/>
          <w:cols w:space="720" w:num="1"/>
          <w:rtlGutter w:val="0"/>
          <w:docGrid w:linePitch="315" w:charSpace="0"/>
        </w:sectPr>
      </w:pPr>
    </w:p>
    <w:p>
      <w:pPr>
        <w:keepNext w:val="0"/>
        <w:keepLines w:val="0"/>
        <w:pageBreakBefore w:val="0"/>
        <w:widowControl/>
        <w:kinsoku/>
        <w:wordWrap/>
        <w:overflowPunct/>
        <w:topLinePunct w:val="0"/>
        <w:autoSpaceDE/>
        <w:autoSpaceDN/>
        <w:bidi w:val="0"/>
        <w:adjustRightInd/>
        <w:snapToGrid w:val="0"/>
        <w:spacing w:line="400" w:lineRule="atLeast"/>
        <w:ind w:left="28" w:leftChars="0" w:hanging="28" w:firstLineChars="0"/>
        <w:jc w:val="center"/>
        <w:textAlignment w:val="auto"/>
        <w:outlineLvl w:val="0"/>
        <w:rPr>
          <w:rFonts w:hint="default" w:ascii="方正小标宋简体" w:hAnsi="方正小标宋简体" w:eastAsia="方正小标宋简体" w:cs="方正小标宋简体"/>
          <w:b/>
          <w:bCs/>
          <w:color w:val="000000"/>
          <w:sz w:val="36"/>
          <w:highlight w:val="none"/>
          <w:lang w:val="en-US" w:eastAsia="zh-CN"/>
        </w:rPr>
      </w:pPr>
      <w:bookmarkStart w:id="5" w:name="_Toc10946_WPSOffice_Level1"/>
      <w:bookmarkStart w:id="6" w:name="_Hlk13586256"/>
      <w:bookmarkStart w:id="7" w:name="_Hlk39648029"/>
      <w:r>
        <w:rPr>
          <w:rFonts w:hint="eastAsia" w:ascii="方正小标宋简体" w:hAnsi="方正小标宋简体" w:eastAsia="方正小标宋简体" w:cs="方正小标宋简体"/>
          <w:b/>
          <w:bCs/>
          <w:color w:val="000000"/>
          <w:sz w:val="36"/>
          <w:highlight w:val="none"/>
          <w:lang w:eastAsia="zh-CN"/>
        </w:rPr>
        <w:t>第</w:t>
      </w:r>
      <w:r>
        <w:rPr>
          <w:rFonts w:hint="eastAsia" w:ascii="方正小标宋简体" w:hAnsi="方正小标宋简体" w:eastAsia="方正小标宋简体" w:cs="方正小标宋简体"/>
          <w:b/>
          <w:bCs/>
          <w:color w:val="000000"/>
          <w:sz w:val="36"/>
          <w:highlight w:val="none"/>
          <w:lang w:val="en-US" w:eastAsia="zh-CN"/>
        </w:rPr>
        <w:t xml:space="preserve">一章  </w:t>
      </w:r>
      <w:r>
        <w:rPr>
          <w:rFonts w:hint="eastAsia" w:ascii="方正小标宋简体" w:hAnsi="方正小标宋简体" w:eastAsia="方正小标宋简体" w:cs="方正小标宋简体"/>
          <w:b/>
          <w:bCs/>
          <w:color w:val="000000"/>
          <w:sz w:val="36"/>
          <w:highlight w:val="none"/>
        </w:rPr>
        <w:t>竞争性谈判</w:t>
      </w:r>
      <w:r>
        <w:rPr>
          <w:rFonts w:hint="eastAsia" w:ascii="方正小标宋简体" w:hAnsi="方正小标宋简体" w:eastAsia="方正小标宋简体" w:cs="方正小标宋简体"/>
          <w:b/>
          <w:bCs/>
          <w:color w:val="000000"/>
          <w:sz w:val="36"/>
          <w:highlight w:val="none"/>
          <w:lang w:eastAsia="zh-CN"/>
        </w:rPr>
        <w:t>邀请</w:t>
      </w:r>
      <w:bookmarkEnd w:id="5"/>
      <w:r>
        <w:rPr>
          <w:rFonts w:hint="eastAsia" w:ascii="方正小标宋简体" w:hAnsi="方正小标宋简体" w:eastAsia="方正小标宋简体" w:cs="方正小标宋简体"/>
          <w:b/>
          <w:bCs/>
          <w:color w:val="000000"/>
          <w:sz w:val="36"/>
          <w:highlight w:val="none"/>
          <w:lang w:eastAsia="zh-CN"/>
        </w:rPr>
        <w:t>书</w:t>
      </w:r>
    </w:p>
    <w:p>
      <w:pPr>
        <w:keepNext w:val="0"/>
        <w:keepLines w:val="0"/>
        <w:pageBreakBefore w:val="0"/>
        <w:kinsoku/>
        <w:overflowPunct/>
        <w:topLinePunct w:val="0"/>
        <w:autoSpaceDE w:val="0"/>
        <w:autoSpaceDN w:val="0"/>
        <w:bidi w:val="0"/>
        <w:adjustRightInd w:val="0"/>
        <w:spacing w:line="360" w:lineRule="auto"/>
        <w:ind w:left="0" w:leftChars="0" w:firstLine="560" w:firstLineChars="200"/>
        <w:jc w:val="left"/>
        <w:textAlignment w:val="auto"/>
        <w:outlineLvl w:val="9"/>
        <w:rPr>
          <w:rFonts w:hint="eastAsia" w:ascii="宋体" w:hAnsi="宋体" w:eastAsia="宋体"/>
          <w:sz w:val="28"/>
          <w:szCs w:val="28"/>
          <w:highlight w:val="none"/>
          <w:lang w:eastAsia="zh-CN"/>
        </w:rPr>
      </w:pPr>
      <w:r>
        <w:rPr>
          <w:rFonts w:hint="eastAsia" w:ascii="宋体" w:hAnsi="宋体"/>
          <w:sz w:val="28"/>
          <w:szCs w:val="28"/>
          <w:highlight w:val="none"/>
          <w:lang w:eastAsia="zh-CN"/>
        </w:rPr>
        <w:t>上海飞机客户服务有限公司（以下简称客服公司）诚邀贵单位（以下简称响应单位）参加我司</w:t>
      </w:r>
      <w:r>
        <w:rPr>
          <w:rFonts w:hint="eastAsia" w:ascii="宋体" w:hAnsi="宋体"/>
          <w:sz w:val="28"/>
          <w:szCs w:val="28"/>
          <w:highlight w:val="none"/>
          <w:lang w:val="en-US" w:eastAsia="zh-CN"/>
        </w:rPr>
        <w:t>2025年地毯及幕墙清洗服务</w:t>
      </w:r>
      <w:r>
        <w:rPr>
          <w:rFonts w:hint="eastAsia" w:ascii="宋体" w:hAnsi="宋体"/>
          <w:sz w:val="28"/>
          <w:szCs w:val="28"/>
          <w:highlight w:val="none"/>
          <w:lang w:eastAsia="zh-CN"/>
        </w:rPr>
        <w:t>项目的采购，项目具体情况如下：</w:t>
      </w:r>
    </w:p>
    <w:tbl>
      <w:tblPr>
        <w:tblStyle w:val="32"/>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序号</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内容</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b/>
                <w:bCs/>
                <w:sz w:val="24"/>
                <w:highlight w:val="none"/>
                <w:vertAlign w:val="baseline"/>
                <w:lang w:eastAsia="zh-CN"/>
              </w:rPr>
            </w:pPr>
            <w:r>
              <w:rPr>
                <w:rFonts w:hint="eastAsia" w:ascii="宋体" w:hAnsi="宋体"/>
                <w:b/>
                <w:bCs/>
                <w:sz w:val="24"/>
                <w:highlight w:val="none"/>
                <w:vertAlign w:val="baseline"/>
                <w:lang w:val="en-US" w:eastAsia="zh-CN"/>
              </w:rPr>
              <w:t>1.</w:t>
            </w:r>
            <w:r>
              <w:rPr>
                <w:rFonts w:hint="eastAsia" w:ascii="宋体" w:hAnsi="宋体"/>
                <w:b/>
                <w:bCs/>
                <w:sz w:val="24"/>
                <w:highlight w:val="none"/>
                <w:vertAlign w:val="baseline"/>
                <w:lang w:eastAsia="zh-CN"/>
              </w:rPr>
              <w:t>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1.1</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sz w:val="24"/>
                <w:highlight w:val="none"/>
                <w:vertAlign w:val="baseline"/>
                <w:lang w:val="en-US" w:eastAsia="zh-CN"/>
              </w:rPr>
              <w:t>服务名称</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rPr>
            </w:pPr>
            <w:r>
              <w:rPr>
                <w:rFonts w:hint="eastAsia" w:ascii="宋体" w:hAnsi="宋体"/>
                <w:sz w:val="22"/>
                <w:lang w:val="en-US" w:eastAsia="zh-CN"/>
              </w:rPr>
              <w:t>2025年地毯及幕墙清洗服务</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1.2</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服务概况</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outlineLvl w:val="9"/>
              <w:rPr>
                <w:rFonts w:hint="eastAsia" w:ascii="宋体" w:hAnsi="宋体" w:eastAsia="宋体"/>
                <w:sz w:val="24"/>
                <w:highlight w:val="none"/>
                <w:vertAlign w:val="baseline"/>
                <w:lang w:val="en-US" w:eastAsia="zh-CN"/>
              </w:rPr>
            </w:pPr>
            <w:r>
              <w:rPr>
                <w:rFonts w:hint="eastAsia" w:ascii="宋体" w:hAnsi="宋体"/>
                <w:sz w:val="22"/>
                <w:lang w:val="en-US" w:eastAsia="zh-CN"/>
              </w:rPr>
              <w:t>为</w:t>
            </w:r>
            <w:r>
              <w:rPr>
                <w:rFonts w:hint="eastAsia" w:ascii="宋体" w:hAnsi="宋体"/>
                <w:sz w:val="22"/>
              </w:rPr>
              <w:t>保障园区清洁卫生，落实环境整治工作</w:t>
            </w:r>
            <w:r>
              <w:rPr>
                <w:rFonts w:hint="eastAsia" w:ascii="宋体" w:hAnsi="宋体"/>
                <w:sz w:val="22"/>
                <w:lang w:eastAsia="zh-CN"/>
              </w:rPr>
              <w:t>，</w:t>
            </w:r>
            <w:r>
              <w:rPr>
                <w:rFonts w:hint="eastAsia" w:ascii="宋体" w:hAnsi="宋体"/>
                <w:sz w:val="22"/>
                <w:lang w:val="en-US" w:eastAsia="zh-CN"/>
              </w:rPr>
              <w:t>每年10月、12月开展客服公司</w:t>
            </w:r>
            <w:r>
              <w:rPr>
                <w:rFonts w:hint="eastAsia" w:ascii="宋体" w:hAnsi="宋体"/>
                <w:sz w:val="22"/>
              </w:rPr>
              <w:t>园区</w:t>
            </w:r>
            <w:r>
              <w:rPr>
                <w:rFonts w:hint="eastAsia" w:ascii="宋体" w:hAnsi="宋体"/>
                <w:sz w:val="22"/>
                <w:lang w:val="en-US" w:eastAsia="zh-CN"/>
              </w:rPr>
              <w:t>楼宇</w:t>
            </w:r>
            <w:r>
              <w:rPr>
                <w:rFonts w:hint="eastAsia" w:ascii="宋体" w:hAnsi="宋体"/>
                <w:sz w:val="22"/>
              </w:rPr>
              <w:t>地毯及幕墙清洗服务</w:t>
            </w:r>
            <w:r>
              <w:rPr>
                <w:rFonts w:hint="eastAsia" w:ascii="宋体" w:hAnsi="宋体"/>
                <w:sz w:val="22"/>
                <w:lang w:eastAsia="zh-CN"/>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1.3</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eastAsia="zh-CN"/>
              </w:rPr>
              <w:t>服务期限</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224" w:leftChars="104" w:hanging="6" w:firstLineChars="0"/>
              <w:jc w:val="left"/>
              <w:textAlignment w:val="auto"/>
              <w:outlineLvl w:val="9"/>
              <w:rPr>
                <w:rFonts w:hint="eastAsia" w:ascii="宋体" w:hAnsi="宋体" w:eastAsia="仿宋"/>
                <w:sz w:val="24"/>
                <w:highlight w:val="none"/>
                <w:vertAlign w:val="baseli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b w:val="0"/>
                <w:bCs w:val="0"/>
                <w:sz w:val="24"/>
                <w:highlight w:val="none"/>
                <w:u w:val="single"/>
                <w:lang w:val="en-US" w:eastAsia="zh-CN"/>
              </w:rPr>
              <w:t xml:space="preserve">2025 </w:t>
            </w:r>
            <w:r>
              <w:rPr>
                <w:rFonts w:hint="eastAsia" w:ascii="宋体" w:hAnsi="宋体"/>
                <w:sz w:val="24"/>
                <w:highlight w:val="none"/>
                <w:u w:val="none"/>
                <w:lang w:val="en-US" w:eastAsia="zh-CN"/>
              </w:rPr>
              <w:t>年</w:t>
            </w:r>
            <w:r>
              <w:rPr>
                <w:rFonts w:hint="eastAsia" w:ascii="宋体" w:hAnsi="宋体"/>
                <w:b w:val="0"/>
                <w:bCs w:val="0"/>
                <w:sz w:val="24"/>
                <w:highlight w:val="none"/>
                <w:u w:val="single"/>
                <w:lang w:val="en-US" w:eastAsia="zh-CN"/>
              </w:rPr>
              <w:t xml:space="preserve"> 12 </w:t>
            </w:r>
            <w:r>
              <w:rPr>
                <w:rFonts w:hint="eastAsia" w:ascii="宋体" w:hAnsi="宋体"/>
                <w:sz w:val="24"/>
                <w:highlight w:val="none"/>
                <w:u w:val="none"/>
                <w:lang w:val="en-US" w:eastAsia="zh-CN"/>
              </w:rPr>
              <w:t>月前</w:t>
            </w:r>
          </w:p>
          <w:p>
            <w:pPr>
              <w:keepNext w:val="0"/>
              <w:keepLines w:val="0"/>
              <w:pageBreakBefore w:val="0"/>
              <w:widowControl w:val="0"/>
              <w:kinsoku/>
              <w:wordWrap/>
              <w:overflowPunct/>
              <w:topLinePunct w:val="0"/>
              <w:autoSpaceDE w:val="0"/>
              <w:autoSpaceDN w:val="0"/>
              <w:bidi w:val="0"/>
              <w:adjustRightInd w:val="0"/>
              <w:snapToGrid/>
              <w:spacing w:line="240" w:lineRule="auto"/>
              <w:ind w:left="224" w:leftChars="104" w:hanging="6" w:firstLineChars="0"/>
              <w:jc w:val="left"/>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w:t>
            </w:r>
            <w:r>
              <w:rPr>
                <w:rFonts w:hint="eastAsia" w:ascii="宋体" w:hAnsi="宋体"/>
                <w:sz w:val="24"/>
                <w:highlight w:val="none"/>
                <w:u w:val="none"/>
                <w:lang w:val="en-US" w:eastAsia="zh-CN"/>
              </w:rPr>
              <w:t>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pacing w:line="240" w:lineRule="auto"/>
              <w:ind w:left="224" w:leftChars="104" w:hanging="6" w:firstLineChars="0"/>
              <w:jc w:val="center"/>
              <w:textAlignment w:val="auto"/>
              <w:outlineLvl w:val="9"/>
              <w:rPr>
                <w:rFonts w:hint="eastAsia" w:ascii="宋体" w:hAnsi="宋体" w:eastAsia="宋体"/>
                <w:b/>
                <w:bCs/>
                <w:sz w:val="24"/>
                <w:highlight w:val="none"/>
                <w:lang w:eastAsia="zh-CN"/>
              </w:rPr>
            </w:pPr>
            <w:r>
              <w:rPr>
                <w:rFonts w:hint="eastAsia" w:ascii="宋体" w:hAnsi="宋体"/>
                <w:b/>
                <w:bCs/>
                <w:sz w:val="24"/>
                <w:highlight w:val="none"/>
                <w:lang w:val="en-US" w:eastAsia="zh-CN"/>
              </w:rPr>
              <w:t>2.</w:t>
            </w:r>
            <w:r>
              <w:rPr>
                <w:rFonts w:hint="eastAsia" w:ascii="宋体" w:hAnsi="宋体"/>
                <w:b/>
                <w:bCs/>
                <w:sz w:val="24"/>
                <w:highlight w:val="none"/>
                <w:lang w:eastAsia="zh-CN"/>
              </w:rPr>
              <w:t>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2.1</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电话询问</w:t>
            </w:r>
          </w:p>
          <w:p>
            <w:pPr>
              <w:autoSpaceDE w:val="0"/>
              <w:autoSpaceDN w:val="0"/>
              <w:adjustRightInd w:val="0"/>
              <w:spacing w:line="360" w:lineRule="auto"/>
              <w:ind w:left="224" w:leftChars="104" w:hanging="6"/>
              <w:jc w:val="left"/>
              <w:rPr>
                <w:rFonts w:hint="eastAsia" w:ascii="宋体" w:hAnsi="宋体" w:eastAsia="仿宋"/>
                <w:sz w:val="24"/>
                <w:highlight w:val="none"/>
              </w:rPr>
            </w:pPr>
            <w:r>
              <w:rPr>
                <w:rFonts w:hint="eastAsia" w:ascii="宋体" w:hAnsi="宋体"/>
                <w:sz w:val="24"/>
                <w:highlight w:val="none"/>
              </w:rPr>
              <w:t>□ 纸质文件询问</w:t>
            </w:r>
          </w:p>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邮件询问</w:t>
            </w:r>
          </w:p>
          <w:p>
            <w:pPr>
              <w:keepNext w:val="0"/>
              <w:keepLines w:val="0"/>
              <w:pageBreakBefore w:val="0"/>
              <w:widowControl w:val="0"/>
              <w:kinsoku/>
              <w:wordWrap/>
              <w:overflowPunct/>
              <w:topLinePunct w:val="0"/>
              <w:autoSpaceDE w:val="0"/>
              <w:autoSpaceDN w:val="0"/>
              <w:bidi w:val="0"/>
              <w:adjustRightInd w:val="0"/>
              <w:snapToGrid/>
              <w:spacing w:line="240" w:lineRule="auto"/>
              <w:ind w:left="224" w:leftChars="104" w:hanging="6" w:firstLineChars="0"/>
              <w:jc w:val="left"/>
              <w:textAlignment w:val="auto"/>
              <w:rPr>
                <w:rFonts w:hint="eastAsia" w:ascii="宋体" w:hAnsi="宋体"/>
                <w:sz w:val="24"/>
                <w:highlight w:val="none"/>
                <w:lang w:val="en-US"/>
              </w:rPr>
            </w:pPr>
            <w:r>
              <w:rPr>
                <w:rFonts w:hint="eastAsia" w:ascii="宋体" w:hAnsi="宋体"/>
                <w:sz w:val="24"/>
                <w:highlight w:val="none"/>
              </w:rPr>
              <w:t>□ 其他：</w:t>
            </w:r>
            <w:r>
              <w:rPr>
                <w:rFonts w:hint="eastAsia" w:ascii="宋体" w:hAnsi="宋体"/>
                <w:sz w:val="24"/>
                <w:highlight w:val="none"/>
                <w:u w:val="single"/>
              </w:rPr>
              <w:t>踏勘时间为2025年6月12日（</w:t>
            </w:r>
            <w:r>
              <w:rPr>
                <w:rFonts w:hint="eastAsia" w:ascii="宋体" w:hAnsi="宋体"/>
                <w:sz w:val="24"/>
                <w:highlight w:val="none"/>
                <w:u w:val="single"/>
                <w:lang w:val="en-US" w:eastAsia="zh-CN"/>
              </w:rPr>
              <w:t>10</w:t>
            </w:r>
            <w:r>
              <w:rPr>
                <w:rFonts w:hint="eastAsia" w:ascii="宋体" w:hAnsi="宋体"/>
                <w:sz w:val="24"/>
                <w:highlight w:val="none"/>
                <w:u w:val="single"/>
              </w:rPr>
              <w:t>:00—1</w:t>
            </w:r>
            <w:r>
              <w:rPr>
                <w:rFonts w:hint="eastAsia" w:ascii="宋体" w:hAnsi="宋体"/>
                <w:sz w:val="24"/>
                <w:highlight w:val="none"/>
                <w:u w:val="single"/>
                <w:lang w:val="en-US" w:eastAsia="zh-CN"/>
              </w:rPr>
              <w:t>1</w:t>
            </w:r>
            <w:r>
              <w:rPr>
                <w:rFonts w:hint="eastAsia" w:ascii="宋体" w:hAnsi="宋体"/>
                <w:sz w:val="24"/>
                <w:highlight w:val="none"/>
                <w:u w:val="single"/>
              </w:rPr>
              <w:t>:</w:t>
            </w:r>
            <w:r>
              <w:rPr>
                <w:rFonts w:hint="eastAsia" w:ascii="宋体" w:hAnsi="宋体"/>
                <w:sz w:val="24"/>
                <w:highlight w:val="none"/>
                <w:u w:val="single"/>
                <w:lang w:val="en-US" w:eastAsia="zh-CN"/>
              </w:rPr>
              <w:t>3</w:t>
            </w:r>
            <w:r>
              <w:rPr>
                <w:rFonts w:hint="eastAsia" w:ascii="宋体" w:hAnsi="宋体"/>
                <w:sz w:val="24"/>
                <w:highlight w:val="none"/>
                <w:u w:val="single"/>
              </w:rPr>
              <w:t>0），踏勘前请提前联系孔万里18019196725进行提前安排。</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2.2</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询问联系方式</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after="159" w:afterLines="50" w:line="240" w:lineRule="auto"/>
              <w:ind w:left="224" w:leftChars="104" w:hanging="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lang w:val="en-US" w:eastAsia="zh-CN"/>
              </w:rPr>
              <w:t>联系人：  __</w:t>
            </w:r>
            <w:r>
              <w:rPr>
                <w:rFonts w:hint="eastAsia" w:ascii="宋体" w:hAnsi="宋体"/>
                <w:sz w:val="24"/>
                <w:highlight w:val="none"/>
                <w:u w:val="single"/>
                <w:lang w:val="en-US" w:eastAsia="zh-CN"/>
              </w:rPr>
              <w:t>孔万里</w:t>
            </w:r>
            <w:r>
              <w:rPr>
                <w:rFonts w:hint="eastAsia" w:ascii="宋体" w:hAnsi="宋体"/>
                <w:sz w:val="24"/>
                <w:highlight w:val="none"/>
                <w:lang w:val="en-US" w:eastAsia="zh-CN"/>
              </w:rPr>
              <w:t>_______</w:t>
            </w:r>
          </w:p>
          <w:p>
            <w:pPr>
              <w:keepNext w:val="0"/>
              <w:keepLines w:val="0"/>
              <w:pageBreakBefore w:val="0"/>
              <w:widowControl w:val="0"/>
              <w:kinsoku/>
              <w:wordWrap/>
              <w:overflowPunct/>
              <w:topLinePunct w:val="0"/>
              <w:autoSpaceDE w:val="0"/>
              <w:autoSpaceDN w:val="0"/>
              <w:bidi w:val="0"/>
              <w:adjustRightInd w:val="0"/>
              <w:snapToGrid/>
              <w:spacing w:after="159" w:afterLines="50" w:line="240" w:lineRule="auto"/>
              <w:ind w:left="224" w:leftChars="104" w:hanging="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lang w:val="en-US" w:eastAsia="zh-CN"/>
              </w:rPr>
              <w:t>联系电话：</w:t>
            </w:r>
            <w:r>
              <w:rPr>
                <w:rFonts w:hint="eastAsia" w:ascii="宋体" w:hAnsi="宋体"/>
                <w:sz w:val="24"/>
                <w:highlight w:val="none"/>
                <w:u w:val="single"/>
                <w:lang w:val="en-US" w:eastAsia="zh-CN"/>
              </w:rPr>
              <w:t>18019196725</w:t>
            </w:r>
            <w:r>
              <w:rPr>
                <w:rFonts w:hint="eastAsia" w:ascii="宋体" w:hAnsi="宋体"/>
                <w:sz w:val="24"/>
                <w:highlight w:val="none"/>
                <w:lang w:val="en-US" w:eastAsia="zh-CN"/>
              </w:rPr>
              <w:t>____</w:t>
            </w:r>
          </w:p>
          <w:p>
            <w:pPr>
              <w:keepNext w:val="0"/>
              <w:keepLines w:val="0"/>
              <w:pageBreakBefore w:val="0"/>
              <w:widowControl w:val="0"/>
              <w:kinsoku/>
              <w:wordWrap/>
              <w:overflowPunct/>
              <w:topLinePunct w:val="0"/>
              <w:autoSpaceDE w:val="0"/>
              <w:autoSpaceDN w:val="0"/>
              <w:bidi w:val="0"/>
              <w:adjustRightInd w:val="0"/>
              <w:snapToGrid/>
              <w:spacing w:after="159" w:afterLines="50" w:line="240" w:lineRule="auto"/>
              <w:ind w:left="224" w:leftChars="104" w:hanging="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lang w:val="en-US" w:eastAsia="zh-CN"/>
              </w:rPr>
              <w:t>联系地址：</w:t>
            </w:r>
            <w:r>
              <w:rPr>
                <w:rFonts w:hint="eastAsia" w:ascii="宋体" w:hAnsi="宋体"/>
                <w:sz w:val="24"/>
                <w:highlight w:val="none"/>
                <w:u w:val="single"/>
                <w:lang w:val="en-US" w:eastAsia="zh-CN"/>
              </w:rPr>
              <w:t>江川东路100号</w:t>
            </w:r>
          </w:p>
          <w:p>
            <w:pPr>
              <w:autoSpaceDE w:val="0"/>
              <w:autoSpaceDN w:val="0"/>
              <w:adjustRightInd w:val="0"/>
              <w:ind w:left="224" w:leftChars="104" w:hanging="6" w:firstLineChars="0"/>
              <w:jc w:val="left"/>
              <w:rPr>
                <w:rFonts w:hint="eastAsia" w:ascii="宋体" w:hAnsi="宋体"/>
                <w:sz w:val="24"/>
                <w:highlight w:val="none"/>
                <w:lang w:val="en-US" w:eastAsia="zh-CN"/>
              </w:rPr>
            </w:pPr>
            <w:r>
              <w:rPr>
                <w:rFonts w:hint="eastAsia" w:ascii="宋体" w:hAnsi="宋体"/>
                <w:sz w:val="24"/>
                <w:highlight w:val="none"/>
                <w:lang w:val="en-US" w:eastAsia="zh-CN"/>
              </w:rPr>
              <w:t>联系邮箱：</w:t>
            </w:r>
            <w:r>
              <w:rPr>
                <w:rFonts w:hint="eastAsia" w:ascii="宋体" w:hAnsi="宋体"/>
                <w:sz w:val="24"/>
                <w:highlight w:val="none"/>
                <w:u w:val="single"/>
                <w:lang w:val="en-US" w:eastAsia="zh-CN"/>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b/>
                <w:bCs/>
                <w:sz w:val="24"/>
                <w:highlight w:val="none"/>
                <w:vertAlign w:val="baseline"/>
                <w:lang w:eastAsia="zh-CN"/>
              </w:rPr>
            </w:pPr>
            <w:r>
              <w:rPr>
                <w:rFonts w:hint="eastAsia" w:ascii="宋体" w:hAnsi="宋体"/>
                <w:b/>
                <w:bCs/>
                <w:sz w:val="24"/>
                <w:highlight w:val="none"/>
                <w:vertAlign w:val="baseline"/>
                <w:lang w:val="en-US" w:eastAsia="zh-CN"/>
              </w:rPr>
              <w:t>3.</w:t>
            </w:r>
            <w:r>
              <w:rPr>
                <w:rFonts w:hint="eastAsia" w:ascii="宋体" w:hAnsi="宋体"/>
                <w:b/>
                <w:bCs/>
                <w:sz w:val="24"/>
                <w:highlight w:val="none"/>
                <w:vertAlign w:val="baseline"/>
                <w:lang w:eastAsia="zh-CN"/>
              </w:rPr>
              <w:t>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3.1</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eastAsia="zh-CN"/>
              </w:rPr>
              <w:t>响应文件提交方式</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val="en-US" w:eastAsia="zh-CN"/>
              </w:rPr>
              <w:t>联系人：</w:t>
            </w:r>
            <w:r>
              <w:rPr>
                <w:rFonts w:hint="eastAsia" w:ascii="宋体" w:hAnsi="宋体"/>
                <w:sz w:val="24"/>
                <w:highlight w:val="none"/>
                <w:u w:val="single"/>
                <w:lang w:val="en-US" w:eastAsia="zh-CN"/>
              </w:rPr>
              <w:t>孔万里</w:t>
            </w:r>
            <w:r>
              <w:rPr>
                <w:rFonts w:hint="eastAsia" w:ascii="宋体" w:hAnsi="宋体"/>
                <w:sz w:val="24"/>
                <w:highlight w:val="none"/>
                <w:lang w:val="en-US" w:eastAsia="zh-CN"/>
              </w:rPr>
              <w:t>__    联系方式：</w:t>
            </w:r>
            <w:r>
              <w:rPr>
                <w:rFonts w:hint="eastAsia" w:ascii="宋体" w:hAnsi="宋体"/>
                <w:sz w:val="24"/>
                <w:highlight w:val="none"/>
                <w:u w:val="single"/>
                <w:lang w:val="en-US" w:eastAsia="zh-CN"/>
              </w:rPr>
              <w:t>18019196725</w:t>
            </w:r>
            <w:r>
              <w:rPr>
                <w:rFonts w:hint="eastAsia" w:ascii="宋体" w:hAnsi="宋体"/>
                <w:sz w:val="24"/>
                <w:highlight w:val="none"/>
                <w:lang w:val="en-US" w:eastAsia="zh-CN"/>
              </w:rPr>
              <w:t>____</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☑纸质邮寄</w:t>
            </w:r>
            <w:r>
              <w:rPr>
                <w:rFonts w:hint="eastAsia" w:ascii="宋体" w:hAnsi="宋体"/>
                <w:sz w:val="24"/>
                <w:highlight w:val="none"/>
                <w:lang w:val="en-US" w:eastAsia="zh-CN"/>
              </w:rPr>
              <w:t>/</w:t>
            </w:r>
            <w:r>
              <w:rPr>
                <w:rFonts w:hint="eastAsia" w:ascii="宋体" w:hAnsi="宋体"/>
                <w:sz w:val="24"/>
                <w:highlight w:val="none"/>
                <w:lang w:eastAsia="zh-CN"/>
              </w:rPr>
              <w:t>现场送达至</w:t>
            </w:r>
            <w:r>
              <w:rPr>
                <w:rFonts w:hint="eastAsia" w:ascii="宋体" w:hAnsi="宋体"/>
                <w:sz w:val="24"/>
                <w:highlight w:val="none"/>
                <w:lang w:val="en-US" w:eastAsia="zh-CN"/>
              </w:rPr>
              <w:t>：</w:t>
            </w:r>
            <w:r>
              <w:rPr>
                <w:rFonts w:hint="eastAsia" w:ascii="宋体" w:hAnsi="宋体"/>
                <w:sz w:val="24"/>
                <w:highlight w:val="none"/>
                <w:u w:val="single"/>
                <w:lang w:val="en-US" w:eastAsia="zh-CN"/>
              </w:rPr>
              <w:t>上海市闵行区江川东路100号 采购与供应商管理部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default"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eastAsia="zh-CN"/>
              </w:rPr>
              <w:t>电子提交</w:t>
            </w:r>
            <w:r>
              <w:rPr>
                <w:rFonts w:hint="eastAsia" w:ascii="宋体" w:hAnsi="宋体"/>
                <w:sz w:val="24"/>
                <w:highlight w:val="none"/>
                <w:lang w:val="en-US" w:eastAsia="zh-CN"/>
              </w:rPr>
              <w:t>至：_____________________________</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249" w:firstLineChars="104"/>
              <w:jc w:val="left"/>
              <w:textAlignment w:val="auto"/>
              <w:outlineLvl w:val="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3.2</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响应文件必须包含内容</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Times New Roman" w:hAnsi="Times New Roman"/>
                <w:sz w:val="24"/>
                <w:highlight w:val="none"/>
              </w:rPr>
              <w:t>竞争性谈判响应声明</w:t>
            </w:r>
            <w:r>
              <w:rPr>
                <w:rFonts w:hint="eastAsia" w:ascii="Times New Roman" w:hAnsi="Times New Roman"/>
                <w:sz w:val="24"/>
                <w:highlight w:val="none"/>
                <w:lang w:val="en-US" w:eastAsia="zh-CN"/>
              </w:rPr>
              <w:t xml:space="preserve">   </w:t>
            </w:r>
            <w:r>
              <w:rPr>
                <w:rFonts w:hint="eastAsia" w:ascii="宋体" w:hAnsi="宋体"/>
                <w:sz w:val="24"/>
                <w:highlight w:val="none"/>
                <w:lang w:eastAsia="zh-CN"/>
              </w:rPr>
              <w:t>☑报价一览表</w:t>
            </w:r>
            <w:r>
              <w:rPr>
                <w:rFonts w:hint="eastAsia" w:ascii="宋体" w:hAnsi="宋体"/>
                <w:sz w:val="24"/>
                <w:highlight w:val="none"/>
                <w:lang w:val="en-US" w:eastAsia="zh-CN"/>
              </w:rPr>
              <w:t xml:space="preserve">   </w:t>
            </w:r>
            <w:r>
              <w:rPr>
                <w:rFonts w:hint="eastAsia" w:ascii="宋体" w:hAnsi="宋体"/>
                <w:sz w:val="24"/>
                <w:highlight w:val="none"/>
                <w:lang w:eastAsia="zh-CN"/>
              </w:rPr>
              <w:t>☑分项报价表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☑商务要求响应表</w:t>
            </w:r>
            <w:r>
              <w:rPr>
                <w:rFonts w:hint="eastAsia" w:ascii="宋体" w:hAnsi="宋体"/>
                <w:sz w:val="24"/>
                <w:highlight w:val="none"/>
                <w:lang w:val="en-US" w:eastAsia="zh-CN"/>
              </w:rPr>
              <w:t xml:space="preserve">        </w:t>
            </w:r>
            <w:r>
              <w:rPr>
                <w:rFonts w:hint="eastAsia" w:ascii="宋体" w:hAnsi="宋体"/>
                <w:sz w:val="24"/>
                <w:highlight w:val="none"/>
                <w:lang w:eastAsia="zh-CN"/>
              </w:rPr>
              <w:t>☑技术要求响应表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☑法定代表人声明</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☑法定代表人身份证复印件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☑法定代表人授权委托书（如有）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rPr>
            </w:pPr>
            <w:r>
              <w:rPr>
                <w:rFonts w:hint="eastAsia" w:ascii="宋体" w:hAnsi="宋体"/>
                <w:sz w:val="24"/>
                <w:highlight w:val="none"/>
                <w:lang w:eastAsia="zh-CN"/>
              </w:rPr>
              <w:t>☑授权代表人身份证复印件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☑廉洁协议</w:t>
            </w:r>
            <w:r>
              <w:rPr>
                <w:rFonts w:hint="eastAsia" w:ascii="宋体" w:hAnsi="宋体"/>
                <w:sz w:val="24"/>
                <w:highlight w:val="none"/>
                <w:lang w:val="en-US" w:eastAsia="zh-CN"/>
              </w:rPr>
              <w:t xml:space="preserve">     </w:t>
            </w:r>
            <w:r>
              <w:rPr>
                <w:rFonts w:hint="eastAsia" w:ascii="宋体" w:hAnsi="宋体"/>
                <w:sz w:val="24"/>
                <w:highlight w:val="none"/>
                <w:lang w:eastAsia="zh-CN"/>
              </w:rPr>
              <w:t>□其他</w:t>
            </w:r>
            <w:r>
              <w:rPr>
                <w:rFonts w:hint="eastAsia" w:ascii="宋体" w:hAnsi="宋体"/>
                <w:sz w:val="24"/>
                <w:highlight w:val="none"/>
                <w:u w:val="single"/>
                <w:lang w:val="en-US" w:eastAsia="zh-CN"/>
              </w:rPr>
              <w:t xml:space="preserve">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3.3</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响应文件盖章要求</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before="159" w:beforeLines="50" w:line="360" w:lineRule="auto"/>
              <w:jc w:val="both"/>
              <w:textAlignment w:val="auto"/>
              <w:outlineLvl w:val="9"/>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响应文件中的以下内容应加盖公章：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响应文件（骑缝章）</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营业执照</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财务报表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业绩证明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质量体系认证证书</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报价一览表</w:t>
            </w:r>
            <w:r>
              <w:rPr>
                <w:rFonts w:hint="eastAsia" w:ascii="宋体" w:hAnsi="宋体"/>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分项报价表</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rPr>
              <w:t>竞争性谈判响应声明</w:t>
            </w:r>
            <w:r>
              <w:rPr>
                <w:rFonts w:hint="eastAsia" w:ascii="宋体" w:hAnsi="宋体"/>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法定代表人声明</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法定代表人授权委托书（如有）</w:t>
            </w:r>
          </w:p>
          <w:p>
            <w:pPr>
              <w:keepNext w:val="0"/>
              <w:keepLines w:val="0"/>
              <w:pageBreakBefore w:val="0"/>
              <w:widowControl w:val="0"/>
              <w:kinsoku/>
              <w:wordWrap/>
              <w:overflowPunct/>
              <w:topLinePunct w:val="0"/>
              <w:autoSpaceDE w:val="0"/>
              <w:autoSpaceDN w:val="0"/>
              <w:bidi w:val="0"/>
              <w:adjustRightInd w:val="0"/>
              <w:snapToGrid/>
              <w:spacing w:line="240" w:lineRule="auto"/>
              <w:ind w:firstLine="240" w:firstLineChars="100"/>
              <w:jc w:val="left"/>
              <w:textAlignment w:val="auto"/>
              <w:outlineLvl w:val="9"/>
              <w:rPr>
                <w:rFonts w:hint="eastAsia" w:ascii="宋体" w:hAnsi="宋体"/>
                <w:b/>
                <w:bCs/>
                <w:sz w:val="24"/>
                <w:highlight w:val="none"/>
                <w:u w:val="none"/>
                <w:lang w:val="en-US" w:eastAsia="zh-CN"/>
              </w:rPr>
            </w:pP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3.3</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截止时间</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rPr>
            </w:pPr>
            <w:r>
              <w:rPr>
                <w:rFonts w:hint="eastAsia" w:ascii="宋体" w:hAnsi="宋体"/>
                <w:b/>
                <w:bCs/>
                <w:sz w:val="24"/>
                <w:highlight w:val="none"/>
                <w:u w:val="none"/>
                <w:lang w:val="en-US" w:eastAsia="zh-CN"/>
              </w:rPr>
              <w:t>2025年6月18日16：00时前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3.4</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响应文件数量</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Times New Roman" w:hAnsi="Times New Roman"/>
                <w:sz w:val="24"/>
                <w:highlight w:val="none"/>
              </w:rPr>
            </w:pPr>
            <w:r>
              <w:rPr>
                <w:rFonts w:hint="eastAsia" w:ascii="Times New Roman" w:hAnsi="Times New Roman"/>
                <w:sz w:val="24"/>
                <w:highlight w:val="none"/>
              </w:rPr>
              <w:t>需密封：纸质版1份，电子版（U盘或光盘）1 份</w:t>
            </w: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Times New Roman" w:hAnsi="Times New Roman"/>
                <w:sz w:val="24"/>
                <w:highlight w:val="none"/>
                <w:u w:val="none"/>
                <w:lang w:val="en-US" w:eastAsia="zh-CN"/>
              </w:rPr>
            </w:pPr>
            <w:r>
              <w:rPr>
                <w:rFonts w:hint="eastAsia" w:ascii="Times New Roman" w:hAnsi="Times New Roman"/>
                <w:sz w:val="24"/>
                <w:highlight w:val="none"/>
              </w:rPr>
              <w:t>(所有文件装订成1册，电子版文件集成1个盖章版PDF文件，文件须有目录）</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3.5</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响应文件有效期</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ind w:left="0" w:leftChars="0" w:firstLine="249" w:firstLineChars="104"/>
              <w:jc w:val="center"/>
              <w:textAlignment w:val="auto"/>
              <w:outlineLvl w:val="9"/>
              <w:rPr>
                <w:rFonts w:hint="eastAsia" w:ascii="宋体" w:hAnsi="宋体"/>
                <w:sz w:val="24"/>
                <w:highlight w:val="none"/>
              </w:rPr>
            </w:pPr>
            <w:r>
              <w:rPr>
                <w:rFonts w:hint="eastAsia" w:ascii="宋体" w:hAnsi="宋体"/>
                <w:b w:val="0"/>
                <w:bCs w:val="0"/>
                <w:sz w:val="24"/>
                <w:highlight w:val="none"/>
                <w:u w:val="none"/>
                <w:lang w:val="en-US" w:eastAsia="zh-CN"/>
              </w:rPr>
              <w:t>自递交响应文件之日起</w:t>
            </w:r>
            <w:r>
              <w:rPr>
                <w:rFonts w:hint="eastAsia" w:ascii="宋体" w:hAnsi="宋体"/>
                <w:b w:val="0"/>
                <w:bCs w:val="0"/>
                <w:sz w:val="24"/>
                <w:highlight w:val="none"/>
                <w:u w:val="single"/>
                <w:lang w:val="en-US" w:eastAsia="zh-CN"/>
              </w:rPr>
              <w:t xml:space="preserve"> 90 </w:t>
            </w:r>
            <w:r>
              <w:rPr>
                <w:rFonts w:hint="eastAsia" w:ascii="宋体" w:hAnsi="宋体"/>
                <w:b w:val="0"/>
                <w:bCs w:val="0"/>
                <w:sz w:val="24"/>
                <w:highlight w:val="none"/>
                <w:u w:val="none"/>
                <w:lang w:val="en-US" w:eastAsia="zh-CN"/>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pacing w:line="240" w:lineRule="auto"/>
              <w:ind w:left="0" w:leftChars="0" w:firstLine="251" w:firstLineChars="104"/>
              <w:jc w:val="center"/>
              <w:textAlignment w:val="auto"/>
              <w:outlineLvl w:val="9"/>
              <w:rPr>
                <w:rFonts w:hint="eastAsia" w:ascii="宋体" w:hAnsi="宋体"/>
                <w:b w:val="0"/>
                <w:bCs w:val="0"/>
                <w:sz w:val="24"/>
                <w:highlight w:val="none"/>
                <w:u w:val="none"/>
                <w:lang w:val="en-US" w:eastAsia="zh-CN"/>
              </w:rPr>
            </w:pPr>
            <w:r>
              <w:rPr>
                <w:rFonts w:hint="eastAsia" w:ascii="宋体" w:hAnsi="宋体"/>
                <w:b/>
                <w:bCs/>
                <w:sz w:val="24"/>
                <w:highlight w:val="none"/>
                <w:vertAlign w:val="baseline"/>
                <w:lang w:val="en-US" w:eastAsia="zh-CN"/>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4.1</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报价不一致</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评判标准</w:t>
            </w:r>
          </w:p>
        </w:tc>
        <w:tc>
          <w:tcPr>
            <w:tcW w:w="6843"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before="159" w:beforeLines="50" w:after="159" w:afterLines="50" w:line="240" w:lineRule="auto"/>
              <w:ind w:leftChars="0"/>
              <w:jc w:val="left"/>
              <w:textAlignment w:val="auto"/>
              <w:outlineLvl w:val="9"/>
              <w:rPr>
                <w:rFonts w:hint="eastAsia" w:ascii="Times New Roman" w:hAnsi="Times New Roman" w:eastAsia="宋体"/>
                <w:sz w:val="24"/>
                <w:highlight w:val="none"/>
                <w:lang w:eastAsia="zh-CN"/>
              </w:rPr>
            </w:pPr>
            <w:r>
              <w:rPr>
                <w:rFonts w:ascii="Times New Roman" w:hAnsi="Times New Roman"/>
                <w:sz w:val="24"/>
                <w:highlight w:val="none"/>
              </w:rPr>
              <w:t>如</w:t>
            </w:r>
            <w:r>
              <w:rPr>
                <w:rFonts w:hint="eastAsia" w:ascii="Times New Roman" w:hAnsi="Times New Roman"/>
                <w:sz w:val="24"/>
                <w:highlight w:val="none"/>
                <w:lang w:eastAsia="zh-CN"/>
              </w:rPr>
              <w:t>响应</w:t>
            </w:r>
            <w:r>
              <w:rPr>
                <w:rFonts w:ascii="Times New Roman" w:hAnsi="Times New Roman"/>
                <w:sz w:val="24"/>
                <w:highlight w:val="none"/>
              </w:rPr>
              <w:t>文件中出现报价且前后不一致的</w:t>
            </w:r>
            <w:r>
              <w:rPr>
                <w:rFonts w:hint="eastAsia" w:ascii="Times New Roman" w:hAnsi="Times New Roman"/>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以报价一览表总价（大写）为准</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以分项价格表分项报价为准，修正总价</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以所有价格中最低者为准</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eastAsia="宋体" w:cs="宋体"/>
                <w:sz w:val="24"/>
                <w:highlight w:val="none"/>
                <w:vertAlign w:val="baseline"/>
                <w:lang w:val="en-US" w:eastAsia="zh-CN"/>
              </w:rPr>
              <w:t>4.2</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报价漏项</w:t>
            </w:r>
          </w:p>
        </w:tc>
        <w:tc>
          <w:tcPr>
            <w:tcW w:w="6843"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如响应文件中分项报价漏项：</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废标</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默认为免费提供</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firstLine="240" w:firstLineChars="10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eastAsia="宋体" w:cs="宋体"/>
                <w:sz w:val="24"/>
                <w:highlight w:val="none"/>
                <w:vertAlign w:val="baseline"/>
                <w:lang w:val="en-US" w:eastAsia="zh-CN"/>
              </w:rPr>
              <w:t>4.3</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非“*”号项条款不响应</w:t>
            </w:r>
          </w:p>
        </w:tc>
        <w:tc>
          <w:tcPr>
            <w:tcW w:w="6843"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如响应文件中对</w:t>
            </w:r>
            <w:r>
              <w:rPr>
                <w:rFonts w:hint="eastAsia" w:ascii="宋体" w:hAnsi="宋体"/>
                <w:sz w:val="24"/>
                <w:highlight w:val="none"/>
                <w:vertAlign w:val="baseline"/>
                <w:lang w:val="en-US" w:eastAsia="zh-CN"/>
              </w:rPr>
              <w:t>非“*”号项条款不响应：</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超过</w:t>
            </w:r>
            <w:r>
              <w:rPr>
                <w:rFonts w:hint="eastAsia" w:ascii="宋体" w:hAnsi="宋体"/>
                <w:sz w:val="24"/>
                <w:u w:val="single"/>
              </w:rPr>
              <w:t xml:space="preserve">  3  </w:t>
            </w:r>
            <w:r>
              <w:rPr>
                <w:rFonts w:hint="eastAsia" w:ascii="宋体" w:hAnsi="宋体"/>
                <w:sz w:val="24"/>
              </w:rPr>
              <w:t>条（</w:t>
            </w:r>
            <w:r>
              <w:rPr>
                <w:rFonts w:hint="eastAsia" w:ascii="宋体" w:hAnsi="宋体"/>
                <w:sz w:val="24"/>
                <w:u w:val="single"/>
              </w:rPr>
              <w:t>含3条</w:t>
            </w:r>
            <w:r>
              <w:rPr>
                <w:rFonts w:hint="eastAsia" w:ascii="宋体" w:hAnsi="宋体"/>
                <w:sz w:val="24"/>
              </w:rPr>
              <w:t>）不响应，废标</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rPr>
            </w:pPr>
            <w:r>
              <w:rPr>
                <w:rFonts w:hint="eastAsia" w:ascii="宋体" w:hAnsi="宋体"/>
                <w:sz w:val="24"/>
              </w:rPr>
              <w:t>☑ 每不响应1条非“*”号项条款，评审价格上调5%（即1条不响应上调5%，2条不响应上调10%</w:t>
            </w:r>
            <w:r>
              <w:rPr>
                <w:rFonts w:hint="eastAsia" w:ascii="宋体" w:hAnsi="宋体"/>
                <w:sz w:val="24"/>
                <w:lang w:eastAsia="zh-CN"/>
              </w:rPr>
              <w:t>）</w:t>
            </w:r>
          </w:p>
        </w:tc>
      </w:tr>
    </w:tbl>
    <w:p>
      <w:pPr>
        <w:keepNext w:val="0"/>
        <w:keepLines w:val="0"/>
        <w:pageBreakBefore w:val="0"/>
        <w:kinsoku/>
        <w:overflowPunct/>
        <w:topLinePunct w:val="0"/>
        <w:autoSpaceDE w:val="0"/>
        <w:autoSpaceDN w:val="0"/>
        <w:bidi w:val="0"/>
        <w:adjustRightInd w:val="0"/>
        <w:spacing w:line="360" w:lineRule="auto"/>
        <w:ind w:firstLine="720" w:firstLineChars="300"/>
        <w:jc w:val="right"/>
        <w:textAlignment w:val="auto"/>
        <w:outlineLvl w:val="9"/>
        <w:rPr>
          <w:rFonts w:hint="eastAsia" w:ascii="宋体" w:hAnsi="宋体"/>
          <w:sz w:val="24"/>
          <w:highlight w:val="none"/>
        </w:rPr>
      </w:pPr>
      <w:bookmarkStart w:id="8" w:name="_Hlk27473954"/>
    </w:p>
    <w:bookmarkEnd w:id="6"/>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ascii="宋体" w:hAnsi="宋体"/>
          <w:b/>
          <w:color w:val="000000"/>
          <w:sz w:val="40"/>
          <w:highlight w:val="none"/>
        </w:rPr>
        <w:br w:type="page"/>
      </w:r>
      <w:bookmarkEnd w:id="7"/>
      <w:bookmarkEnd w:id="8"/>
      <w:bookmarkStart w:id="9" w:name="_Toc15799_WPSOffice_Level1"/>
      <w:r>
        <w:rPr>
          <w:rFonts w:hint="eastAsia" w:ascii="方正小标宋简体" w:hAnsi="方正小标宋简体" w:eastAsia="方正小标宋简体" w:cs="方正小标宋简体"/>
          <w:b/>
          <w:bCs w:val="0"/>
          <w:color w:val="000000"/>
          <w:sz w:val="36"/>
          <w:szCs w:val="36"/>
          <w:highlight w:val="none"/>
          <w:lang w:eastAsia="zh-CN"/>
        </w:rPr>
        <w:t>第二</w:t>
      </w:r>
      <w:r>
        <w:rPr>
          <w:rFonts w:hint="eastAsia" w:ascii="方正小标宋简体" w:hAnsi="方正小标宋简体" w:eastAsia="方正小标宋简体" w:cs="方正小标宋简体"/>
          <w:b/>
          <w:bCs w:val="0"/>
          <w:color w:val="000000"/>
          <w:sz w:val="36"/>
          <w:szCs w:val="36"/>
          <w:highlight w:val="none"/>
          <w:lang w:val="en-US" w:eastAsia="zh-CN"/>
        </w:rPr>
        <w:t xml:space="preserve">章 </w:t>
      </w:r>
      <w:r>
        <w:rPr>
          <w:rFonts w:hint="eastAsia" w:ascii="方正小标宋简体" w:hAnsi="方正小标宋简体" w:eastAsia="方正小标宋简体" w:cs="方正小标宋简体"/>
          <w:b/>
          <w:bCs w:val="0"/>
          <w:color w:val="000000"/>
          <w:sz w:val="36"/>
          <w:szCs w:val="36"/>
          <w:highlight w:val="none"/>
          <w:lang w:eastAsia="zh-CN"/>
        </w:rPr>
        <w:t xml:space="preserve"> 响应单位须知</w:t>
      </w:r>
      <w:bookmarkEnd w:id="9"/>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eastAsia="zh-CN"/>
        </w:rPr>
        <w:t>响应</w:t>
      </w:r>
      <w:r>
        <w:rPr>
          <w:rFonts w:hint="eastAsia" w:ascii="黑体" w:hAnsi="黑体" w:eastAsia="黑体" w:cs="黑体"/>
          <w:b w:val="0"/>
          <w:bCs w:val="0"/>
          <w:sz w:val="28"/>
          <w:szCs w:val="28"/>
          <w:highlight w:val="none"/>
        </w:rPr>
        <w:t>注意事项：</w:t>
      </w:r>
    </w:p>
    <w:p>
      <w:pPr>
        <w:pStyle w:val="10"/>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应承担所有与准备和参加谈判有关的费用。不论谈判的结果如何，</w:t>
      </w:r>
      <w:r>
        <w:rPr>
          <w:rFonts w:hint="eastAsia" w:ascii="Times New Roman" w:hAnsi="Times New Roman"/>
          <w:sz w:val="24"/>
          <w:highlight w:val="none"/>
          <w:lang w:eastAsia="zh-CN"/>
        </w:rPr>
        <w:t>客服</w:t>
      </w:r>
      <w:r>
        <w:rPr>
          <w:rFonts w:ascii="Times New Roman" w:hAnsi="Times New Roman"/>
          <w:sz w:val="24"/>
          <w:highlight w:val="none"/>
        </w:rPr>
        <w:t>公司均无义务和责任承担这些费用。</w:t>
      </w:r>
    </w:p>
    <w:p>
      <w:pPr>
        <w:pStyle w:val="10"/>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eastAsia="宋体" w:cs="Times New Roman"/>
          <w:sz w:val="24"/>
          <w:highlight w:val="none"/>
          <w:lang w:eastAsia="zh-CN"/>
        </w:rPr>
      </w:pPr>
      <w:r>
        <w:rPr>
          <w:rFonts w:hint="eastAsia" w:ascii="Times New Roman" w:hAnsi="Times New Roman"/>
          <w:sz w:val="24"/>
          <w:highlight w:val="none"/>
          <w:lang w:eastAsia="zh-CN"/>
        </w:rPr>
        <w:t>响应单位提交的响应文件纸质版与电子版有差异，以纸质版为准。</w:t>
      </w:r>
    </w:p>
    <w:p>
      <w:pPr>
        <w:pStyle w:val="10"/>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eastAsia="zh-CN"/>
        </w:rPr>
        <w:t>本文件第四章及第五章中标注“*”号的均为关键商务要求或关键技术要求，响应文件应当对以上条款作出满足性或更有利于客服公司的响应，否则，将导致响应文件被否决。</w:t>
      </w:r>
    </w:p>
    <w:p>
      <w:pPr>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highlight w:val="none"/>
        </w:rPr>
      </w:pPr>
      <w:r>
        <w:rPr>
          <w:rFonts w:ascii="Times New Roman" w:hAnsi="Times New Roman"/>
          <w:sz w:val="24"/>
          <w:highlight w:val="none"/>
        </w:rPr>
        <w:t>在</w:t>
      </w:r>
      <w:r>
        <w:rPr>
          <w:rFonts w:hint="eastAsia" w:ascii="Times New Roman" w:hAnsi="Times New Roman"/>
          <w:sz w:val="24"/>
          <w:highlight w:val="none"/>
          <w:lang w:eastAsia="zh-CN"/>
        </w:rPr>
        <w:t>响应文件</w:t>
      </w:r>
      <w:r>
        <w:rPr>
          <w:rFonts w:ascii="Times New Roman" w:hAnsi="Times New Roman"/>
          <w:sz w:val="24"/>
          <w:highlight w:val="none"/>
        </w:rPr>
        <w:t>递交截止前的任何时候，无论出于何种原因，</w:t>
      </w:r>
      <w:r>
        <w:rPr>
          <w:rFonts w:hint="eastAsia" w:ascii="Times New Roman" w:hAnsi="Times New Roman"/>
          <w:sz w:val="24"/>
          <w:highlight w:val="none"/>
          <w:lang w:eastAsia="zh-CN"/>
        </w:rPr>
        <w:t>客服</w:t>
      </w:r>
      <w:r>
        <w:rPr>
          <w:rFonts w:ascii="Times New Roman" w:hAnsi="Times New Roman"/>
          <w:sz w:val="24"/>
          <w:highlight w:val="none"/>
        </w:rPr>
        <w:t>公司可对</w:t>
      </w:r>
      <w:r>
        <w:rPr>
          <w:rFonts w:hint="eastAsia" w:ascii="Times New Roman" w:hAnsi="Times New Roman"/>
          <w:sz w:val="24"/>
          <w:highlight w:val="none"/>
          <w:lang w:eastAsia="zh-CN"/>
        </w:rPr>
        <w:t>竞争性谈判文件内容</w:t>
      </w:r>
      <w:r>
        <w:rPr>
          <w:rFonts w:ascii="Times New Roman" w:hAnsi="Times New Roman"/>
          <w:sz w:val="24"/>
          <w:highlight w:val="none"/>
        </w:rPr>
        <w:t>进行修改。</w:t>
      </w:r>
      <w:r>
        <w:rPr>
          <w:rFonts w:hint="eastAsia" w:ascii="Times New Roman" w:hAnsi="Times New Roman"/>
          <w:sz w:val="24"/>
          <w:highlight w:val="none"/>
          <w:lang w:eastAsia="zh-CN"/>
        </w:rPr>
        <w:t>文件的修改</w:t>
      </w:r>
      <w:r>
        <w:rPr>
          <w:rFonts w:ascii="Times New Roman" w:hAnsi="Times New Roman"/>
          <w:sz w:val="24"/>
          <w:highlight w:val="none"/>
        </w:rPr>
        <w:t>将以</w:t>
      </w:r>
      <w:r>
        <w:rPr>
          <w:rFonts w:hint="eastAsia" w:ascii="Times New Roman" w:hAnsi="Times New Roman"/>
          <w:b/>
          <w:bCs/>
          <w:i w:val="0"/>
          <w:iCs w:val="0"/>
          <w:sz w:val="24"/>
          <w:highlight w:val="none"/>
          <w:lang w:eastAsia="zh-CN"/>
        </w:rPr>
        <w:t>书面或邮件的形式</w:t>
      </w:r>
      <w:r>
        <w:rPr>
          <w:rFonts w:ascii="Times New Roman" w:hAnsi="Times New Roman"/>
          <w:sz w:val="24"/>
          <w:highlight w:val="none"/>
        </w:rPr>
        <w:t>通知所有受邀请</w:t>
      </w:r>
      <w:r>
        <w:rPr>
          <w:rFonts w:hint="eastAsia" w:ascii="Times New Roman" w:hAnsi="Times New Roman"/>
          <w:sz w:val="24"/>
          <w:highlight w:val="none"/>
          <w:lang w:eastAsia="zh-CN"/>
        </w:rPr>
        <w:t>单位</w:t>
      </w:r>
      <w:r>
        <w:rPr>
          <w:rFonts w:ascii="Times New Roman" w:hAnsi="Times New Roman"/>
          <w:sz w:val="24"/>
          <w:highlight w:val="none"/>
        </w:rPr>
        <w:t>，</w:t>
      </w:r>
      <w:r>
        <w:rPr>
          <w:rFonts w:hint="eastAsia" w:ascii="Times New Roman" w:hAnsi="Times New Roman"/>
          <w:sz w:val="24"/>
          <w:highlight w:val="none"/>
          <w:lang w:eastAsia="zh-CN"/>
        </w:rPr>
        <w:t>修改文件与竞争性谈判文件具有同等效力</w:t>
      </w:r>
      <w:r>
        <w:rPr>
          <w:rFonts w:ascii="Times New Roman" w:hAnsi="Times New Roman"/>
          <w:sz w:val="24"/>
          <w:highlight w:val="none"/>
        </w:rPr>
        <w:t>。</w:t>
      </w:r>
      <w:r>
        <w:rPr>
          <w:rFonts w:hint="eastAsia" w:ascii="Times New Roman" w:hAnsi="Times New Roman"/>
          <w:sz w:val="24"/>
          <w:highlight w:val="none"/>
          <w:lang w:eastAsia="zh-CN"/>
        </w:rPr>
        <w:t>受邀人在收到通知后，应回复确认收到（形式不限）。在修改文件后，客服公司可自行决定是否延长响应文件提交截止时间。</w:t>
      </w:r>
    </w:p>
    <w:p>
      <w:pPr>
        <w:keepNext w:val="0"/>
        <w:keepLines w:val="0"/>
        <w:pageBreakBefore w:val="0"/>
        <w:numPr>
          <w:ilvl w:val="0"/>
          <w:numId w:val="2"/>
        </w:numPr>
        <w:kinsoku/>
        <w:wordWrap/>
        <w:overflowPunct/>
        <w:topLinePunct w:val="0"/>
        <w:autoSpaceDE/>
        <w:autoSpaceDN/>
        <w:bidi w:val="0"/>
        <w:adjustRightInd/>
        <w:snapToGrid/>
        <w:spacing w:line="400" w:lineRule="exact"/>
        <w:ind w:left="402" w:leftChars="0" w:hanging="402" w:hangingChars="167"/>
        <w:textAlignment w:val="auto"/>
        <w:outlineLvl w:val="9"/>
        <w:rPr>
          <w:rFonts w:ascii="Times New Roman" w:hAnsi="Times New Roman"/>
          <w:b/>
          <w:bCs/>
          <w:highlight w:val="none"/>
        </w:rPr>
      </w:pPr>
      <w:r>
        <w:rPr>
          <w:rFonts w:hint="eastAsia" w:ascii="Times New Roman" w:hAnsi="Times New Roman"/>
          <w:b/>
          <w:bCs/>
          <w:sz w:val="24"/>
          <w:highlight w:val="none"/>
          <w:lang w:eastAsia="zh-CN"/>
        </w:rPr>
        <w:t>响应单位代表为单位法定代表人，应出具法定代表人声明及法定代表人身份证复印件（法定代表人签字或盖章）</w:t>
      </w:r>
    </w:p>
    <w:p>
      <w:pPr>
        <w:keepNext w:val="0"/>
        <w:keepLines w:val="0"/>
        <w:pageBreakBefore w:val="0"/>
        <w:numPr>
          <w:ilvl w:val="0"/>
          <w:numId w:val="2"/>
        </w:numPr>
        <w:kinsoku/>
        <w:wordWrap/>
        <w:overflowPunct/>
        <w:topLinePunct w:val="0"/>
        <w:autoSpaceDE/>
        <w:autoSpaceDN/>
        <w:bidi w:val="0"/>
        <w:adjustRightInd/>
        <w:snapToGrid/>
        <w:spacing w:line="400" w:lineRule="exact"/>
        <w:ind w:left="402" w:leftChars="0" w:hanging="402" w:hangingChars="167"/>
        <w:textAlignment w:val="auto"/>
        <w:outlineLvl w:val="9"/>
        <w:rPr>
          <w:rFonts w:ascii="Times New Roman" w:hAnsi="Times New Roman"/>
          <w:b/>
          <w:bCs/>
          <w:highlight w:val="none"/>
        </w:rPr>
      </w:pPr>
      <w:r>
        <w:rPr>
          <w:rFonts w:hint="eastAsia" w:ascii="Times New Roman" w:hAnsi="Times New Roman"/>
          <w:b/>
          <w:bCs/>
          <w:sz w:val="24"/>
          <w:highlight w:val="none"/>
          <w:lang w:eastAsia="zh-CN"/>
        </w:rPr>
        <w:t>响应单位代表如非单位法定代表人，则应提供由法定代表人出具的《法定代表人授权委托书》、法定代表人身份证复印件（法定代表人签字或盖章）、授权代表身份证复印件（授权代表人签字或盖章）。</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响应文件编制、提交要求</w:t>
      </w:r>
    </w:p>
    <w:p>
      <w:pPr>
        <w:pStyle w:val="10"/>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响应文件应包括下列内容：</w:t>
      </w:r>
    </w:p>
    <w:p>
      <w:pPr>
        <w:keepNext w:val="0"/>
        <w:keepLines w:val="0"/>
        <w:pageBreakBefore w:val="0"/>
        <w:numPr>
          <w:ilvl w:val="0"/>
          <w:numId w:val="4"/>
        </w:numPr>
        <w:kinsoku/>
        <w:wordWrap/>
        <w:overflowPunct/>
        <w:topLinePunct w:val="0"/>
        <w:autoSpaceDE/>
        <w:autoSpaceDN/>
        <w:bidi w:val="0"/>
        <w:adjustRightInd/>
        <w:snapToGrid/>
        <w:spacing w:line="400" w:lineRule="exact"/>
        <w:ind w:left="0" w:firstLine="480" w:firstLineChars="200"/>
        <w:textAlignment w:val="auto"/>
        <w:outlineLvl w:val="9"/>
        <w:rPr>
          <w:rFonts w:hint="eastAsia" w:ascii="Times New Roman" w:hAnsi="Times New Roman"/>
          <w:sz w:val="24"/>
          <w:highlight w:val="none"/>
        </w:rPr>
      </w:pPr>
      <w:r>
        <w:rPr>
          <w:rFonts w:hint="eastAsia" w:ascii="Times New Roman" w:hAnsi="Times New Roman"/>
          <w:sz w:val="24"/>
          <w:highlight w:val="none"/>
          <w:lang w:eastAsia="zh-CN"/>
        </w:rPr>
        <w:t>本文件第一章</w:t>
      </w:r>
      <w:r>
        <w:rPr>
          <w:rFonts w:hint="eastAsia" w:ascii="Times New Roman" w:hAnsi="Times New Roman"/>
          <w:sz w:val="24"/>
          <w:highlight w:val="none"/>
          <w:lang w:val="en-US" w:eastAsia="zh-CN"/>
        </w:rPr>
        <w:t xml:space="preserve"> 3.2中要求的所有文件</w:t>
      </w:r>
      <w:r>
        <w:rPr>
          <w:rFonts w:hint="eastAsia" w:ascii="Times New Roman" w:hAnsi="Times New Roman"/>
          <w:sz w:val="24"/>
          <w:highlight w:val="none"/>
        </w:rPr>
        <w:t>；</w:t>
      </w:r>
    </w:p>
    <w:p>
      <w:pPr>
        <w:keepNext w:val="0"/>
        <w:keepLines w:val="0"/>
        <w:pageBreakBefore w:val="0"/>
        <w:numPr>
          <w:ilvl w:val="0"/>
          <w:numId w:val="4"/>
        </w:numPr>
        <w:kinsoku/>
        <w:wordWrap/>
        <w:overflowPunct/>
        <w:topLinePunct w:val="0"/>
        <w:autoSpaceDE/>
        <w:autoSpaceDN/>
        <w:bidi w:val="0"/>
        <w:adjustRightInd/>
        <w:snapToGrid/>
        <w:spacing w:line="400" w:lineRule="exact"/>
        <w:ind w:left="0" w:firstLine="480" w:firstLineChars="200"/>
        <w:textAlignment w:val="auto"/>
        <w:outlineLvl w:val="9"/>
        <w:rPr>
          <w:rFonts w:hint="eastAsia" w:ascii="Times New Roman" w:hAnsi="Times New Roman"/>
          <w:sz w:val="24"/>
          <w:highlight w:val="none"/>
        </w:rPr>
      </w:pPr>
      <w:r>
        <w:rPr>
          <w:rFonts w:hint="eastAsia" w:ascii="Times New Roman" w:hAnsi="Times New Roman"/>
          <w:sz w:val="24"/>
          <w:highlight w:val="none"/>
        </w:rPr>
        <w:t>供应商认为需提供的其它资料。</w:t>
      </w:r>
    </w:p>
    <w:p>
      <w:pPr>
        <w:keepNext w:val="0"/>
        <w:keepLines w:val="0"/>
        <w:pageBreakBefore w:val="0"/>
        <w:kinsoku/>
        <w:wordWrap/>
        <w:overflowPunct/>
        <w:topLinePunct w:val="0"/>
        <w:autoSpaceDE/>
        <w:autoSpaceDN/>
        <w:bidi w:val="0"/>
        <w:adjustRightInd/>
        <w:snapToGrid/>
        <w:spacing w:line="400" w:lineRule="exact"/>
        <w:ind w:left="0" w:firstLine="482" w:firstLineChars="200"/>
        <w:textAlignment w:val="auto"/>
        <w:outlineLvl w:val="9"/>
        <w:rPr>
          <w:rFonts w:ascii="Times New Roman" w:hAnsi="Times New Roman"/>
          <w:b/>
          <w:bCs/>
          <w:sz w:val="24"/>
          <w:highlight w:val="none"/>
        </w:rPr>
      </w:pPr>
      <w:r>
        <w:rPr>
          <w:rFonts w:hint="eastAsia" w:ascii="Times New Roman" w:hAnsi="Times New Roman"/>
          <w:b/>
          <w:bCs/>
          <w:sz w:val="24"/>
          <w:highlight w:val="none"/>
        </w:rPr>
        <w:t>供应商无论成交与否，其响应文件不予退还。</w:t>
      </w:r>
    </w:p>
    <w:p>
      <w:pPr>
        <w:pStyle w:val="10"/>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响应单位应完整地填写本文件中提供的报价一览表和分项报价表。</w:t>
      </w:r>
    </w:p>
    <w:p>
      <w:pPr>
        <w:pStyle w:val="10"/>
        <w:keepNext w:val="0"/>
        <w:keepLines w:val="0"/>
        <w:pageBreakBefore w:val="0"/>
        <w:numPr>
          <w:ilvl w:val="0"/>
          <w:numId w:val="3"/>
        </w:numPr>
        <w:kinsoku/>
        <w:wordWrap/>
        <w:overflowPunct/>
        <w:topLinePunct w:val="0"/>
        <w:autoSpaceDE/>
        <w:autoSpaceDN/>
        <w:bidi w:val="0"/>
        <w:adjustRightInd/>
        <w:snapToGrid/>
        <w:spacing w:line="400" w:lineRule="exact"/>
        <w:ind w:left="402" w:leftChars="0" w:hanging="402" w:hangingChars="167"/>
        <w:textAlignment w:val="auto"/>
        <w:outlineLvl w:val="9"/>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响应单位</w:t>
      </w:r>
      <w:r>
        <w:rPr>
          <w:rFonts w:hint="eastAsia" w:ascii="宋体" w:hAnsi="宋体" w:eastAsia="宋体" w:cs="宋体"/>
          <w:b/>
          <w:bCs/>
          <w:spacing w:val="-4"/>
          <w:sz w:val="24"/>
          <w:szCs w:val="24"/>
          <w:highlight w:val="none"/>
        </w:rPr>
        <w:t>应根据</w:t>
      </w:r>
      <w:r>
        <w:rPr>
          <w:rFonts w:hint="eastAsia" w:ascii="宋体" w:hAnsi="宋体" w:eastAsia="宋体" w:cs="宋体"/>
          <w:b/>
          <w:bCs/>
          <w:spacing w:val="-4"/>
          <w:sz w:val="24"/>
          <w:szCs w:val="24"/>
          <w:highlight w:val="none"/>
          <w:lang w:eastAsia="zh-CN"/>
        </w:rPr>
        <w:t>邀请</w:t>
      </w:r>
      <w:r>
        <w:rPr>
          <w:rFonts w:hint="eastAsia" w:ascii="宋体" w:hAnsi="宋体" w:eastAsia="宋体" w:cs="宋体"/>
          <w:b/>
          <w:bCs/>
          <w:spacing w:val="-4"/>
          <w:sz w:val="24"/>
          <w:szCs w:val="24"/>
          <w:highlight w:val="none"/>
        </w:rPr>
        <w:t>文件的要求提供服务方案等内容</w:t>
      </w:r>
      <w:r>
        <w:rPr>
          <w:rFonts w:hint="eastAsia" w:ascii="宋体" w:hAnsi="宋体" w:eastAsia="宋体" w:cs="宋体"/>
          <w:b/>
          <w:bCs/>
          <w:spacing w:val="-4"/>
          <w:sz w:val="24"/>
          <w:szCs w:val="24"/>
          <w:highlight w:val="none"/>
          <w:lang w:val="en-US" w:eastAsia="zh-CN"/>
        </w:rPr>
        <w:t>,</w:t>
      </w:r>
      <w:r>
        <w:rPr>
          <w:rFonts w:hint="eastAsia" w:ascii="宋体" w:hAnsi="宋体" w:eastAsia="宋体" w:cs="宋体"/>
          <w:b/>
          <w:bCs/>
          <w:spacing w:val="-3"/>
          <w:sz w:val="24"/>
          <w:szCs w:val="24"/>
          <w:highlight w:val="none"/>
        </w:rPr>
        <w:t>以</w:t>
      </w:r>
      <w:r>
        <w:rPr>
          <w:rFonts w:hint="eastAsia" w:ascii="宋体" w:hAnsi="宋体" w:eastAsia="宋体" w:cs="宋体"/>
          <w:b/>
          <w:bCs/>
          <w:spacing w:val="-3"/>
          <w:sz w:val="24"/>
          <w:szCs w:val="24"/>
          <w:highlight w:val="none"/>
          <w:lang w:eastAsia="zh-CN"/>
        </w:rPr>
        <w:t>佐证对服务要求的</w:t>
      </w:r>
      <w:r>
        <w:rPr>
          <w:rFonts w:hint="eastAsia" w:ascii="宋体" w:hAnsi="宋体" w:eastAsia="宋体" w:cs="宋体"/>
          <w:b/>
          <w:bCs/>
          <w:spacing w:val="-3"/>
          <w:sz w:val="24"/>
          <w:szCs w:val="24"/>
          <w:highlight w:val="none"/>
        </w:rPr>
        <w:t>响应</w:t>
      </w:r>
      <w:r>
        <w:rPr>
          <w:rFonts w:hint="eastAsia" w:ascii="宋体" w:hAnsi="宋体" w:eastAsia="宋体" w:cs="宋体"/>
          <w:b/>
          <w:bCs/>
          <w:spacing w:val="-3"/>
          <w:sz w:val="24"/>
          <w:szCs w:val="24"/>
          <w:highlight w:val="none"/>
          <w:lang w:eastAsia="zh-CN"/>
        </w:rPr>
        <w:t>。</w:t>
      </w:r>
    </w:p>
    <w:p>
      <w:pPr>
        <w:pStyle w:val="10"/>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本文件所指“公章”指需要响应单位的公章，“投标专用章”、“合同专用章”等均不属于公章。</w:t>
      </w:r>
      <w:r>
        <w:rPr>
          <w:rFonts w:hint="eastAsia" w:ascii="Times New Roman" w:hAnsi="Times New Roman"/>
          <w:sz w:val="24"/>
          <w:highlight w:val="none"/>
          <w:lang w:eastAsia="zh-CN"/>
        </w:rPr>
        <w:tab/>
      </w:r>
    </w:p>
    <w:p>
      <w:pPr>
        <w:pStyle w:val="10"/>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响应文件的</w:t>
      </w:r>
      <w:r>
        <w:rPr>
          <w:rFonts w:hint="eastAsia" w:ascii="Times New Roman" w:hAnsi="Times New Roman"/>
          <w:sz w:val="24"/>
          <w:highlight w:val="none"/>
          <w:lang w:val="en-US" w:eastAsia="zh-CN"/>
        </w:rPr>
        <w:t>纸质版</w:t>
      </w:r>
      <w:r>
        <w:rPr>
          <w:rFonts w:hint="eastAsia" w:ascii="Times New Roman" w:hAnsi="Times New Roman"/>
          <w:sz w:val="24"/>
          <w:highlight w:val="none"/>
          <w:lang w:eastAsia="zh-CN"/>
        </w:rPr>
        <w:t>本应打印或用不褪色墨水书写，不得有任何修改。提供的电子版本应为响应文件</w:t>
      </w:r>
      <w:r>
        <w:rPr>
          <w:rFonts w:hint="eastAsia" w:ascii="Times New Roman" w:hAnsi="Times New Roman"/>
          <w:sz w:val="24"/>
          <w:highlight w:val="none"/>
          <w:lang w:val="en-US" w:eastAsia="zh-CN"/>
        </w:rPr>
        <w:t>纸质版本</w:t>
      </w:r>
      <w:r>
        <w:rPr>
          <w:rFonts w:hint="eastAsia" w:ascii="Times New Roman" w:hAnsi="Times New Roman"/>
          <w:sz w:val="24"/>
          <w:highlight w:val="none"/>
          <w:lang w:eastAsia="zh-CN"/>
        </w:rPr>
        <w:t>的扫描件（红章）。</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竞争性谈判步骤：</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所有被邀请单位于规定的时间截止前提交响应文件。</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客服公司组建供应商选择工作小组组织开标（响应单位无需到场）。</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供应商选择工作小组按照竞争性谈判文件要求开展评审，评审过程中，供应商选择工作小组可与受邀供应商开展谈判，谈判后供应商应提交最终版的响应文件及报价。</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供应商选择工作小组选择满足竞争性谈判文件实质性要求</w:t>
      </w:r>
      <w:r>
        <w:rPr>
          <w:rFonts w:hint="eastAsia" w:ascii="Times New Roman" w:hAnsi="Times New Roman"/>
          <w:sz w:val="24"/>
          <w:highlight w:val="none"/>
          <w:vertAlign w:val="superscript"/>
          <w:lang w:val="en-US" w:eastAsia="zh-CN"/>
        </w:rPr>
        <w:t>1</w:t>
      </w:r>
      <w:r>
        <w:rPr>
          <w:rFonts w:hint="eastAsia" w:ascii="Times New Roman" w:hAnsi="Times New Roman"/>
          <w:sz w:val="24"/>
          <w:highlight w:val="none"/>
          <w:lang w:eastAsia="zh-CN"/>
        </w:rPr>
        <w:t>，并且经评审最优的供应商为成交候选人。</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响应单位串标、围标的认定：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0" w:leftChars="-5" w:firstLine="480" w:firstLineChars="200"/>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响应单位有以下情况的，响应文件将认定无效。</w:t>
      </w:r>
    </w:p>
    <w:p>
      <w:pPr>
        <w:pStyle w:val="10"/>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不同响应单位的响应文件由同一单位或者个人编制；</w:t>
      </w:r>
    </w:p>
    <w:p>
      <w:pPr>
        <w:pStyle w:val="10"/>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不同响应单位委托同一单位或者个人办理响应事宜；</w:t>
      </w:r>
    </w:p>
    <w:p>
      <w:pPr>
        <w:pStyle w:val="10"/>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不同响应单位的响应文件载明的项目管理成员或者联系人员为同一人；</w:t>
      </w:r>
    </w:p>
    <w:p>
      <w:pPr>
        <w:pStyle w:val="10"/>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不同响应单位的响应文件存在异常一致的错误；</w:t>
      </w:r>
    </w:p>
    <w:p>
      <w:pPr>
        <w:pStyle w:val="10"/>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不同响应单位的响应文件相互混装。</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sz w:val="24"/>
          <w:highlight w:val="none"/>
          <w:lang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highlight w:val="none"/>
        </w:rPr>
      </w:pPr>
      <w:bookmarkStart w:id="10" w:name="_Hlk11752017"/>
      <w:bookmarkStart w:id="11" w:name="_Hlk11751980"/>
    </w:p>
    <w:p>
      <w:pPr>
        <w:keepNext w:val="0"/>
        <w:keepLines w:val="0"/>
        <w:pageBreakBefore w:val="0"/>
        <w:widowControl w:val="0"/>
        <w:kinsoku/>
        <w:wordWrap/>
        <w:overflowPunct/>
        <w:topLinePunct w:val="0"/>
        <w:autoSpaceDE/>
        <w:autoSpaceDN/>
        <w:bidi w:val="0"/>
        <w:adjustRightInd/>
        <w:snapToGrid/>
        <w:jc w:val="center"/>
        <w:textAlignment w:val="auto"/>
        <w:outlineLvl w:val="0"/>
        <w:rPr>
          <w:highlight w:val="none"/>
        </w:rPr>
      </w:pPr>
    </w:p>
    <w:p>
      <w:pPr>
        <w:keepNext w:val="0"/>
        <w:keepLines w:val="0"/>
        <w:pageBreakBefore w:val="0"/>
        <w:widowControl w:val="0"/>
        <w:kinsoku/>
        <w:wordWrap/>
        <w:overflowPunct/>
        <w:topLinePunct w:val="0"/>
        <w:autoSpaceDE/>
        <w:autoSpaceDN/>
        <w:bidi w:val="0"/>
        <w:adjustRightInd/>
        <w:snapToGrid/>
        <w:jc w:val="both"/>
        <w:textAlignment w:val="auto"/>
        <w:outlineLvl w:val="0"/>
        <w:rPr>
          <w:rFonts w:hint="eastAsia" w:ascii="Calibri" w:hAnsi="Calibri" w:eastAsia="宋体" w:cs="Times New Roman"/>
          <w:highlight w:val="none"/>
          <w:lang w:val="en-US" w:eastAsia="zh-CN"/>
        </w:rPr>
      </w:pPr>
      <w:r>
        <w:rPr>
          <w:rFonts w:hint="eastAsia"/>
          <w:highlight w:val="none"/>
          <w:lang w:eastAsia="zh-CN"/>
        </w:rPr>
        <w:t>注：</w:t>
      </w:r>
      <w:r>
        <w:rPr>
          <w:rFonts w:hint="eastAsia"/>
          <w:highlight w:val="none"/>
          <w:lang w:val="en-US" w:eastAsia="zh-CN"/>
        </w:rPr>
        <w:t>1、实质性要求指</w:t>
      </w:r>
      <w:r>
        <w:rPr>
          <w:rFonts w:hint="eastAsia" w:ascii="Calibri" w:hAnsi="Calibri" w:eastAsia="宋体" w:cs="Times New Roman"/>
          <w:color w:val="000000"/>
          <w:szCs w:val="24"/>
          <w:highlight w:val="none"/>
          <w:lang w:eastAsia="zh-CN"/>
        </w:rPr>
        <w:t>竞争性</w:t>
      </w:r>
      <w:r>
        <w:rPr>
          <w:rFonts w:hint="eastAsia" w:ascii="Calibri" w:hAnsi="Calibri" w:eastAsia="宋体" w:cs="Times New Roman"/>
          <w:color w:val="000000"/>
          <w:szCs w:val="24"/>
          <w:highlight w:val="none"/>
          <w:lang w:val="en-US" w:eastAsia="zh-CN"/>
        </w:rPr>
        <w:t>谈判</w:t>
      </w:r>
      <w:r>
        <w:rPr>
          <w:rFonts w:hint="eastAsia" w:ascii="Calibri" w:hAnsi="Calibri" w:eastAsia="宋体" w:cs="Times New Roman"/>
          <w:color w:val="000000"/>
          <w:szCs w:val="24"/>
          <w:highlight w:val="none"/>
        </w:rPr>
        <w:t>文件</w:t>
      </w:r>
      <w:r>
        <w:rPr>
          <w:rFonts w:hint="eastAsia" w:ascii="Calibri" w:hAnsi="Calibri" w:eastAsia="宋体" w:cs="Times New Roman"/>
          <w:color w:val="000000"/>
          <w:szCs w:val="24"/>
          <w:highlight w:val="none"/>
          <w:lang w:eastAsia="zh-CN"/>
        </w:rPr>
        <w:t>中</w:t>
      </w:r>
      <w:r>
        <w:rPr>
          <w:rFonts w:hint="eastAsia" w:ascii="Calibri" w:hAnsi="Calibri" w:eastAsia="宋体" w:cs="Times New Roman"/>
          <w:color w:val="000000"/>
          <w:szCs w:val="24"/>
          <w:highlight w:val="none"/>
        </w:rPr>
        <w:t>标注“*”号的条款，以及说明否决投标的条款。</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highlight w:val="none"/>
        </w:rPr>
        <w:br w:type="page"/>
      </w:r>
      <w:bookmarkStart w:id="12" w:name="_Toc31820_WPSOffice_Level1"/>
      <w:r>
        <w:rPr>
          <w:rFonts w:hint="eastAsia" w:ascii="方正小标宋简体" w:hAnsi="方正小标宋简体" w:eastAsia="方正小标宋简体" w:cs="方正小标宋简体"/>
          <w:b/>
          <w:bCs w:val="0"/>
          <w:color w:val="000000"/>
          <w:sz w:val="36"/>
          <w:szCs w:val="36"/>
          <w:highlight w:val="none"/>
          <w:lang w:eastAsia="zh-CN"/>
        </w:rPr>
        <w:t>第三</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评审办法</w:t>
      </w:r>
      <w:bookmarkEnd w:id="12"/>
    </w:p>
    <w:p>
      <w:pPr>
        <w:keepNext w:val="0"/>
        <w:keepLines w:val="0"/>
        <w:pageBreakBefore w:val="0"/>
        <w:kinsoku/>
        <w:overflowPunct/>
        <w:topLinePunct w:val="0"/>
        <w:bidi w:val="0"/>
        <w:adjustRightInd w:val="0"/>
        <w:snapToGrid w:val="0"/>
        <w:spacing w:line="360" w:lineRule="auto"/>
        <w:ind w:firstLine="480" w:firstLineChars="200"/>
        <w:textAlignment w:val="auto"/>
        <w:outlineLvl w:val="9"/>
        <w:rPr>
          <w:rFonts w:ascii="Calibri" w:hAnsi="Calibri" w:cs="Calibri"/>
          <w:snapToGrid w:val="0"/>
          <w:color w:val="000000"/>
          <w:sz w:val="24"/>
          <w:szCs w:val="24"/>
          <w:highlight w:val="none"/>
        </w:rPr>
      </w:pPr>
      <w:bookmarkStart w:id="13" w:name="_Hlk35936740"/>
      <w:r>
        <w:rPr>
          <w:rFonts w:hint="eastAsia" w:ascii="Calibri" w:hAnsi="Calibri" w:cs="Calibri"/>
          <w:snapToGrid w:val="0"/>
          <w:sz w:val="24"/>
          <w:szCs w:val="24"/>
          <w:highlight w:val="none"/>
          <w:lang w:eastAsia="zh-CN"/>
        </w:rPr>
        <w:t>项目评审</w:t>
      </w:r>
      <w:r>
        <w:rPr>
          <w:rFonts w:ascii="Calibri" w:hAnsi="Calibri" w:cs="Calibri"/>
          <w:snapToGrid w:val="0"/>
          <w:sz w:val="24"/>
          <w:szCs w:val="24"/>
          <w:highlight w:val="none"/>
          <w:lang w:eastAsia="ko-KR"/>
        </w:rPr>
        <w:t>由</w:t>
      </w:r>
      <w:r>
        <w:rPr>
          <w:rFonts w:hint="eastAsia" w:ascii="Calibri" w:hAnsi="Calibri" w:cs="Calibri"/>
          <w:snapToGrid w:val="0"/>
          <w:sz w:val="24"/>
          <w:szCs w:val="24"/>
          <w:highlight w:val="none"/>
          <w:lang w:eastAsia="zh-CN"/>
        </w:rPr>
        <w:t>客服公司组建的</w:t>
      </w:r>
      <w:r>
        <w:rPr>
          <w:rFonts w:hint="eastAsia" w:ascii="Times New Roman" w:hAnsi="Times New Roman"/>
          <w:sz w:val="24"/>
          <w:highlight w:val="none"/>
          <w:lang w:eastAsia="zh-CN"/>
        </w:rPr>
        <w:t>供应商选择工作小组</w:t>
      </w:r>
      <w:r>
        <w:rPr>
          <w:rFonts w:hint="eastAsia" w:ascii="Calibri" w:hAnsi="Calibri" w:cs="Calibri"/>
          <w:snapToGrid w:val="0"/>
          <w:sz w:val="24"/>
          <w:szCs w:val="24"/>
          <w:highlight w:val="none"/>
          <w:lang w:eastAsia="zh-CN"/>
        </w:rPr>
        <w:t>负责</w:t>
      </w:r>
      <w:r>
        <w:rPr>
          <w:rFonts w:ascii="Calibri" w:hAnsi="Calibri" w:cs="Calibri"/>
          <w:snapToGrid w:val="0"/>
          <w:sz w:val="24"/>
          <w:szCs w:val="24"/>
          <w:highlight w:val="none"/>
          <w:lang w:eastAsia="ko-KR"/>
        </w:rPr>
        <w:t>。</w:t>
      </w:r>
      <w:r>
        <w:rPr>
          <w:rFonts w:hint="eastAsia" w:ascii="Times New Roman" w:hAnsi="Times New Roman"/>
          <w:sz w:val="24"/>
          <w:highlight w:val="none"/>
          <w:lang w:eastAsia="zh-CN"/>
        </w:rPr>
        <w:t>供应商选择工作小组</w:t>
      </w:r>
      <w:r>
        <w:rPr>
          <w:rFonts w:ascii="Calibri" w:hAnsi="Calibri" w:cs="Calibri"/>
          <w:snapToGrid w:val="0"/>
          <w:sz w:val="24"/>
          <w:szCs w:val="24"/>
          <w:highlight w:val="none"/>
          <w:lang w:eastAsia="ko-KR"/>
        </w:rPr>
        <w:t>将</w:t>
      </w:r>
      <w:r>
        <w:rPr>
          <w:rFonts w:hint="eastAsia" w:ascii="Calibri" w:hAnsi="Calibri" w:cs="Calibri"/>
          <w:snapToGrid w:val="0"/>
          <w:sz w:val="24"/>
          <w:szCs w:val="24"/>
          <w:highlight w:val="none"/>
          <w:lang w:eastAsia="zh-CN"/>
        </w:rPr>
        <w:t>按照本文件</w:t>
      </w:r>
      <w:r>
        <w:rPr>
          <w:rFonts w:ascii="Calibri" w:hAnsi="Calibri" w:cs="Calibri"/>
          <w:snapToGrid w:val="0"/>
          <w:sz w:val="24"/>
          <w:szCs w:val="24"/>
          <w:highlight w:val="none"/>
          <w:lang w:eastAsia="ko-KR"/>
        </w:rPr>
        <w:t>确定</w:t>
      </w:r>
      <w:r>
        <w:rPr>
          <w:rFonts w:ascii="Calibri" w:hAnsi="Calibri" w:cs="Calibri"/>
          <w:snapToGrid w:val="0"/>
          <w:color w:val="000000"/>
          <w:sz w:val="24"/>
          <w:szCs w:val="24"/>
          <w:highlight w:val="none"/>
          <w:lang w:eastAsia="ko-KR"/>
        </w:rPr>
        <w:t>的</w:t>
      </w:r>
      <w:r>
        <w:rPr>
          <w:rFonts w:hint="eastAsia" w:ascii="Calibri" w:hAnsi="Calibri" w:cs="Calibri"/>
          <w:snapToGrid w:val="0"/>
          <w:color w:val="000000"/>
          <w:sz w:val="24"/>
          <w:szCs w:val="24"/>
          <w:highlight w:val="none"/>
          <w:lang w:eastAsia="zh-CN"/>
        </w:rPr>
        <w:t>评审方式</w:t>
      </w:r>
      <w:r>
        <w:rPr>
          <w:rFonts w:ascii="Calibri" w:hAnsi="Calibri" w:cs="Calibri"/>
          <w:snapToGrid w:val="0"/>
          <w:color w:val="000000"/>
          <w:sz w:val="24"/>
          <w:szCs w:val="24"/>
          <w:highlight w:val="none"/>
          <w:lang w:eastAsia="ko-KR"/>
        </w:rPr>
        <w:t>进行</w:t>
      </w:r>
      <w:r>
        <w:rPr>
          <w:rFonts w:hint="eastAsia" w:ascii="Calibri" w:hAnsi="Calibri" w:cs="Calibri"/>
          <w:snapToGrid w:val="0"/>
          <w:color w:val="000000"/>
          <w:sz w:val="24"/>
          <w:szCs w:val="24"/>
          <w:highlight w:val="none"/>
          <w:lang w:eastAsia="zh-CN"/>
        </w:rPr>
        <w:t>评审。评审过程分为</w:t>
      </w:r>
      <w:r>
        <w:rPr>
          <w:rFonts w:ascii="Calibri" w:hAnsi="Calibri" w:cs="Calibri"/>
          <w:snapToGrid w:val="0"/>
          <w:color w:val="000000"/>
          <w:sz w:val="24"/>
          <w:szCs w:val="24"/>
          <w:highlight w:val="none"/>
          <w:lang w:eastAsia="ko-KR"/>
        </w:rPr>
        <w:t>符合性评审</w:t>
      </w:r>
      <w:r>
        <w:rPr>
          <w:rFonts w:hint="eastAsia" w:ascii="Calibri" w:hAnsi="Calibri" w:cs="Calibri"/>
          <w:snapToGrid w:val="0"/>
          <w:color w:val="000000"/>
          <w:sz w:val="24"/>
          <w:szCs w:val="24"/>
          <w:highlight w:val="none"/>
          <w:lang w:eastAsia="zh-CN"/>
        </w:rPr>
        <w:t>、商务谈判（按需）</w:t>
      </w:r>
      <w:r>
        <w:rPr>
          <w:rFonts w:ascii="Calibri" w:hAnsi="Calibri" w:cs="Calibri"/>
          <w:snapToGrid w:val="0"/>
          <w:color w:val="000000"/>
          <w:sz w:val="24"/>
          <w:szCs w:val="24"/>
          <w:highlight w:val="none"/>
          <w:lang w:eastAsia="ko-KR"/>
        </w:rPr>
        <w:t>和</w:t>
      </w:r>
      <w:r>
        <w:rPr>
          <w:rFonts w:hint="eastAsia" w:ascii="Calibri" w:hAnsi="Calibri" w:cs="Calibri"/>
          <w:snapToGrid w:val="0"/>
          <w:color w:val="000000"/>
          <w:sz w:val="24"/>
          <w:szCs w:val="24"/>
          <w:highlight w:val="none"/>
          <w:lang w:eastAsia="zh-CN"/>
        </w:rPr>
        <w:t>最终</w:t>
      </w:r>
      <w:r>
        <w:rPr>
          <w:rFonts w:ascii="Calibri" w:hAnsi="Calibri" w:cs="Calibri"/>
          <w:snapToGrid w:val="0"/>
          <w:color w:val="000000"/>
          <w:sz w:val="24"/>
          <w:szCs w:val="24"/>
          <w:highlight w:val="none"/>
          <w:lang w:eastAsia="ko-KR"/>
        </w:rPr>
        <w:t>评审。</w:t>
      </w:r>
    </w:p>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符合性评审</w:t>
      </w:r>
    </w:p>
    <w:p>
      <w:pPr>
        <w:keepNext w:val="0"/>
        <w:keepLines w:val="0"/>
        <w:pageBreakBefore w:val="0"/>
        <w:kinsoku/>
        <w:overflowPunct/>
        <w:topLinePunct w:val="0"/>
        <w:bidi w:val="0"/>
        <w:snapToGrid w:val="0"/>
        <w:spacing w:line="360" w:lineRule="auto"/>
        <w:ind w:firstLine="480" w:firstLineChars="200"/>
        <w:textAlignment w:val="auto"/>
        <w:outlineLvl w:val="9"/>
        <w:rPr>
          <w:rFonts w:ascii="Calibri" w:hAnsi="Calibri" w:cs="Calibri"/>
          <w:snapToGrid w:val="0"/>
          <w:sz w:val="24"/>
          <w:szCs w:val="24"/>
          <w:highlight w:val="none"/>
          <w:lang w:eastAsia="ko-KR"/>
        </w:rPr>
      </w:pPr>
      <w:r>
        <w:rPr>
          <w:rFonts w:hint="eastAsia" w:ascii="Times New Roman" w:hAnsi="Times New Roman"/>
          <w:sz w:val="24"/>
          <w:highlight w:val="none"/>
          <w:lang w:eastAsia="zh-CN"/>
        </w:rPr>
        <w:t>供应商选择工作小组</w:t>
      </w:r>
      <w:r>
        <w:rPr>
          <w:rFonts w:ascii="Calibri" w:hAnsi="Calibri" w:cs="Calibri"/>
          <w:snapToGrid w:val="0"/>
          <w:sz w:val="24"/>
          <w:szCs w:val="24"/>
          <w:highlight w:val="none"/>
          <w:lang w:eastAsia="ko-KR"/>
        </w:rPr>
        <w:t>首先对所有</w:t>
      </w:r>
      <w:r>
        <w:rPr>
          <w:rFonts w:hint="eastAsia" w:ascii="Calibri" w:hAnsi="Calibri" w:cs="Calibri"/>
          <w:snapToGrid w:val="0"/>
          <w:sz w:val="24"/>
          <w:szCs w:val="24"/>
          <w:highlight w:val="none"/>
          <w:lang w:eastAsia="zh-CN"/>
        </w:rPr>
        <w:t>响应文件</w:t>
      </w:r>
      <w:r>
        <w:rPr>
          <w:rFonts w:ascii="Calibri" w:hAnsi="Calibri" w:cs="Calibri"/>
          <w:snapToGrid w:val="0"/>
          <w:sz w:val="24"/>
          <w:szCs w:val="24"/>
          <w:highlight w:val="none"/>
          <w:lang w:eastAsia="ko-KR"/>
        </w:rPr>
        <w:t>做符合性</w:t>
      </w:r>
      <w:r>
        <w:rPr>
          <w:rFonts w:hint="eastAsia" w:ascii="Calibri" w:hAnsi="Calibri" w:cs="Calibri"/>
          <w:snapToGrid w:val="0"/>
          <w:sz w:val="24"/>
          <w:szCs w:val="24"/>
          <w:highlight w:val="none"/>
          <w:lang w:eastAsia="zh-CN"/>
        </w:rPr>
        <w:t>评审</w:t>
      </w:r>
      <w:r>
        <w:rPr>
          <w:rFonts w:ascii="Calibri" w:hAnsi="Calibri" w:cs="Calibri"/>
          <w:snapToGrid w:val="0"/>
          <w:sz w:val="24"/>
          <w:szCs w:val="24"/>
          <w:highlight w:val="none"/>
          <w:lang w:eastAsia="ko-KR"/>
        </w:rPr>
        <w:t>，</w:t>
      </w:r>
      <w:r>
        <w:rPr>
          <w:rFonts w:ascii="Calibri" w:hAnsi="Calibri" w:cs="Calibri"/>
          <w:snapToGrid w:val="0"/>
          <w:kern w:val="0"/>
          <w:sz w:val="24"/>
          <w:highlight w:val="none"/>
        </w:rPr>
        <w:t>将审查</w:t>
      </w:r>
      <w:r>
        <w:rPr>
          <w:rFonts w:hint="eastAsia" w:ascii="Calibri" w:hAnsi="Calibri" w:cs="Calibri"/>
          <w:snapToGrid w:val="0"/>
          <w:kern w:val="0"/>
          <w:sz w:val="24"/>
          <w:highlight w:val="none"/>
          <w:lang w:eastAsia="zh-CN"/>
        </w:rPr>
        <w:t>响应</w:t>
      </w:r>
      <w:r>
        <w:rPr>
          <w:rFonts w:ascii="Calibri" w:hAnsi="Calibri" w:cs="Calibri"/>
          <w:snapToGrid w:val="0"/>
          <w:kern w:val="0"/>
          <w:sz w:val="24"/>
          <w:highlight w:val="none"/>
        </w:rPr>
        <w:t>文件是否完整、总体编排是否有序、文件签署是否合格、有无计算上的错误等。</w:t>
      </w:r>
      <w:r>
        <w:rPr>
          <w:rFonts w:ascii="Calibri" w:hAnsi="Calibri" w:cs="Calibri"/>
          <w:snapToGrid w:val="0"/>
          <w:sz w:val="24"/>
          <w:szCs w:val="24"/>
          <w:highlight w:val="none"/>
          <w:lang w:eastAsia="ko-KR"/>
        </w:rPr>
        <w:t>主要评议各</w:t>
      </w:r>
      <w:r>
        <w:rPr>
          <w:rFonts w:hint="eastAsia" w:ascii="Calibri" w:hAnsi="Calibri" w:cs="Calibri"/>
          <w:snapToGrid w:val="0"/>
          <w:sz w:val="24"/>
          <w:szCs w:val="24"/>
          <w:highlight w:val="none"/>
          <w:lang w:eastAsia="zh-CN"/>
        </w:rPr>
        <w:t>响应单位</w:t>
      </w:r>
      <w:r>
        <w:rPr>
          <w:rFonts w:ascii="Calibri" w:hAnsi="Calibri" w:cs="Calibri"/>
          <w:snapToGrid w:val="0"/>
          <w:sz w:val="24"/>
          <w:szCs w:val="24"/>
          <w:highlight w:val="none"/>
          <w:lang w:eastAsia="ko-KR"/>
        </w:rPr>
        <w:t>是否按</w:t>
      </w:r>
      <w:r>
        <w:rPr>
          <w:rFonts w:hint="eastAsia" w:ascii="Calibri" w:hAnsi="Calibri" w:cs="Calibri"/>
          <w:snapToGrid w:val="0"/>
          <w:sz w:val="24"/>
          <w:szCs w:val="24"/>
          <w:highlight w:val="none"/>
          <w:lang w:eastAsia="zh-CN"/>
        </w:rPr>
        <w:t>竞争性谈判</w:t>
      </w:r>
      <w:r>
        <w:rPr>
          <w:rFonts w:ascii="Calibri" w:hAnsi="Calibri" w:cs="Calibri"/>
          <w:snapToGrid w:val="0"/>
          <w:sz w:val="24"/>
          <w:szCs w:val="24"/>
          <w:highlight w:val="none"/>
          <w:lang w:eastAsia="ko-KR"/>
        </w:rPr>
        <w:t>文件的要求提供了所有关键性文件，包括：法人代表授权书</w:t>
      </w:r>
      <w:r>
        <w:rPr>
          <w:rFonts w:hint="eastAsia" w:ascii="Calibri" w:hAnsi="Calibri" w:cs="Calibri"/>
          <w:snapToGrid w:val="0"/>
          <w:sz w:val="24"/>
          <w:szCs w:val="24"/>
          <w:highlight w:val="none"/>
          <w:lang w:eastAsia="zh-CN"/>
        </w:rPr>
        <w:t>（如有）</w:t>
      </w:r>
      <w:r>
        <w:rPr>
          <w:rFonts w:ascii="Calibri" w:hAnsi="Calibri" w:cs="Calibri"/>
          <w:snapToGrid w:val="0"/>
          <w:sz w:val="24"/>
          <w:szCs w:val="24"/>
          <w:highlight w:val="none"/>
          <w:lang w:eastAsia="ko-KR"/>
        </w:rPr>
        <w:t>、资格证明文件等。</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符合性评审中，</w:t>
      </w:r>
      <w:r>
        <w:rPr>
          <w:rFonts w:hint="eastAsia" w:ascii="Times New Roman" w:hAnsi="Times New Roman"/>
          <w:sz w:val="24"/>
          <w:highlight w:val="none"/>
          <w:lang w:eastAsia="zh-CN"/>
        </w:rPr>
        <w:t>供应商选择工作小组</w:t>
      </w:r>
      <w:r>
        <w:rPr>
          <w:rFonts w:hint="eastAsia" w:ascii="Calibri" w:hAnsi="Calibri" w:cs="Calibri"/>
          <w:snapToGrid w:val="0"/>
          <w:sz w:val="24"/>
          <w:szCs w:val="24"/>
          <w:highlight w:val="none"/>
          <w:lang w:eastAsia="zh-CN"/>
        </w:rPr>
        <w:t>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有以下情况的，将做废标处理。</w:t>
      </w:r>
    </w:p>
    <w:tbl>
      <w:tblPr>
        <w:tblStyle w:val="31"/>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7"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szCs w:val="21"/>
                <w:highlight w:val="none"/>
                <w:lang w:eastAsia="zh-CN"/>
              </w:rPr>
            </w:pPr>
            <w:r>
              <w:rPr>
                <w:rFonts w:hint="eastAsia" w:ascii="宋体" w:hAnsi="宋体"/>
                <w:szCs w:val="21"/>
                <w:highlight w:val="none"/>
                <w:lang w:eastAsia="zh-CN"/>
              </w:rPr>
              <w:t>序号</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评审内容</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szCs w:val="21"/>
                <w:highlight w:val="none"/>
              </w:rPr>
            </w:pPr>
            <w:r>
              <w:rPr>
                <w:rFonts w:hint="eastAsia" w:ascii="宋体" w:hAnsi="宋体"/>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营业执照</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商务要求或技术要求</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不</w:t>
            </w:r>
            <w:r>
              <w:rPr>
                <w:rFonts w:hint="eastAsia" w:ascii="宋体" w:hAnsi="宋体"/>
                <w:szCs w:val="21"/>
                <w:highlight w:val="none"/>
                <w:lang w:eastAsia="zh-CN"/>
              </w:rPr>
              <w:t>响应</w:t>
            </w:r>
            <w:r>
              <w:rPr>
                <w:rFonts w:hint="eastAsia" w:ascii="宋体" w:hAnsi="宋体"/>
                <w:szCs w:val="21"/>
                <w:highlight w:val="none"/>
              </w:rPr>
              <w:t>竞争性谈判文件</w:t>
            </w:r>
            <w:r>
              <w:rPr>
                <w:rFonts w:hint="eastAsia" w:ascii="宋体" w:hAnsi="宋体"/>
                <w:szCs w:val="21"/>
                <w:highlight w:val="none"/>
                <w:lang w:eastAsia="zh-CN"/>
              </w:rPr>
              <w:t>“</w:t>
            </w:r>
            <w:r>
              <w:rPr>
                <w:rFonts w:hint="eastAsia" w:ascii="宋体" w:hAnsi="宋体"/>
                <w:szCs w:val="21"/>
                <w:highlight w:val="none"/>
                <w:lang w:val="en-US" w:eastAsia="zh-CN"/>
              </w:rPr>
              <w:t>*</w:t>
            </w:r>
            <w:r>
              <w:rPr>
                <w:rFonts w:hint="eastAsia" w:ascii="宋体" w:hAnsi="宋体"/>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法定代表人或授权代表资格</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4</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rPr>
              <w:t>供应商名称</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5</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lang w:eastAsia="zh-CN"/>
              </w:rPr>
              <w:t>响应</w:t>
            </w:r>
            <w:r>
              <w:rPr>
                <w:rFonts w:hint="eastAsia" w:ascii="宋体" w:hAnsi="宋体"/>
                <w:szCs w:val="21"/>
                <w:highlight w:val="none"/>
              </w:rPr>
              <w:t>文件签署</w:t>
            </w:r>
          </w:p>
        </w:tc>
        <w:tc>
          <w:tcPr>
            <w:tcW w:w="5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未按竞争性谈判文件要求</w:t>
            </w:r>
            <w:r>
              <w:rPr>
                <w:rFonts w:hint="eastAsia" w:ascii="宋体" w:hAnsi="宋体"/>
                <w:szCs w:val="21"/>
                <w:highlight w:val="none"/>
                <w:lang w:eastAsia="zh-CN"/>
              </w:rPr>
              <w:t>签署或</w:t>
            </w:r>
            <w:r>
              <w:rPr>
                <w:rFonts w:hint="eastAsia" w:ascii="宋体" w:hAnsi="宋体"/>
                <w:szCs w:val="21"/>
                <w:highlight w:val="none"/>
              </w:rPr>
              <w:t>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6</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lang w:eastAsia="zh-CN"/>
              </w:rPr>
              <w:t>响应</w:t>
            </w:r>
            <w:r>
              <w:rPr>
                <w:rFonts w:hint="eastAsia" w:ascii="宋体" w:hAnsi="宋体"/>
                <w:szCs w:val="21"/>
                <w:highlight w:val="none"/>
              </w:rPr>
              <w:t>方案及报价</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递交两份或多份内容不同的</w:t>
            </w:r>
            <w:r>
              <w:rPr>
                <w:rFonts w:hint="eastAsia" w:ascii="宋体" w:hAnsi="宋体"/>
                <w:szCs w:val="21"/>
                <w:highlight w:val="none"/>
                <w:lang w:eastAsia="zh-CN"/>
              </w:rPr>
              <w:t>响应文件</w:t>
            </w:r>
            <w:r>
              <w:rPr>
                <w:rFonts w:hint="eastAsia" w:ascii="宋体" w:hAnsi="宋体"/>
                <w:szCs w:val="21"/>
                <w:highlight w:val="none"/>
              </w:rPr>
              <w:t>，或在一份</w:t>
            </w:r>
            <w:r>
              <w:rPr>
                <w:rFonts w:hint="eastAsia" w:ascii="宋体" w:hAnsi="宋体"/>
                <w:szCs w:val="21"/>
                <w:highlight w:val="none"/>
                <w:lang w:eastAsia="zh-CN"/>
              </w:rPr>
              <w:t>响应文件</w:t>
            </w:r>
            <w:r>
              <w:rPr>
                <w:rFonts w:hint="eastAsia" w:ascii="宋体" w:hAnsi="宋体"/>
                <w:szCs w:val="21"/>
                <w:highlight w:val="none"/>
              </w:rPr>
              <w:t>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7</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lang w:eastAsia="zh-CN"/>
              </w:rPr>
              <w:t>响应文件</w:t>
            </w:r>
            <w:r>
              <w:rPr>
                <w:rFonts w:hint="eastAsia" w:ascii="宋体" w:hAnsi="宋体"/>
                <w:szCs w:val="21"/>
                <w:highlight w:val="none"/>
              </w:rPr>
              <w:t>有效期</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8</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szCs w:val="21"/>
                <w:highlight w:val="none"/>
              </w:rPr>
            </w:pPr>
            <w:r>
              <w:rPr>
                <w:rFonts w:hint="eastAsia" w:ascii="宋体" w:hAnsi="宋体"/>
                <w:szCs w:val="21"/>
                <w:highlight w:val="none"/>
                <w:lang w:eastAsia="zh-CN"/>
              </w:rPr>
              <w:t>服务期限</w:t>
            </w:r>
            <w:r>
              <w:rPr>
                <w:rFonts w:hint="eastAsia" w:ascii="宋体" w:hAnsi="宋体"/>
                <w:szCs w:val="21"/>
                <w:highlight w:val="none"/>
              </w:rPr>
              <w:t>或付款方式</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lang w:val="en-US" w:eastAsia="zh-CN"/>
              </w:rPr>
            </w:pPr>
            <w:r>
              <w:rPr>
                <w:rFonts w:hint="eastAsia" w:ascii="宋体" w:hAnsi="宋体"/>
                <w:szCs w:val="21"/>
                <w:highlight w:val="none"/>
                <w:lang w:val="en-US" w:eastAsia="zh-CN"/>
              </w:rPr>
              <w:t>9</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其他</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存在串标、围标情形</w:t>
            </w:r>
          </w:p>
        </w:tc>
      </w:tr>
    </w:tbl>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商务谈判</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Times New Roman" w:hAnsi="Times New Roman"/>
          <w:sz w:val="24"/>
          <w:highlight w:val="none"/>
          <w:lang w:eastAsia="zh-CN"/>
        </w:rPr>
        <w:t>供应商选择工作小组</w:t>
      </w:r>
      <w:r>
        <w:rPr>
          <w:rFonts w:hint="eastAsia" w:ascii="Calibri" w:hAnsi="Calibri" w:cs="Calibri"/>
          <w:snapToGrid w:val="0"/>
          <w:sz w:val="24"/>
          <w:szCs w:val="24"/>
          <w:highlight w:val="none"/>
          <w:lang w:eastAsia="zh-CN"/>
        </w:rPr>
        <w:t>可自行决定与供应商开展商务谈判，谈判将与响应单位单独进行，谈判内容应仅限于对响应文件内容的确认以及对价格的谈判。谈判需形成书面文件，所有参与商务谈判的人员需签字确认。响应单位有义务配合</w:t>
      </w:r>
      <w:r>
        <w:rPr>
          <w:rFonts w:hint="eastAsia" w:ascii="Times New Roman" w:hAnsi="Times New Roman"/>
          <w:sz w:val="24"/>
          <w:highlight w:val="none"/>
          <w:lang w:eastAsia="zh-CN"/>
        </w:rPr>
        <w:t>供应商选择工作小组</w:t>
      </w:r>
      <w:r>
        <w:rPr>
          <w:rFonts w:hint="eastAsia" w:ascii="Calibri" w:hAnsi="Calibri" w:cs="Calibri"/>
          <w:snapToGrid w:val="0"/>
          <w:sz w:val="24"/>
          <w:szCs w:val="24"/>
          <w:highlight w:val="none"/>
          <w:lang w:eastAsia="zh-CN"/>
        </w:rPr>
        <w:t>的约谈要求。如响应单位拒绝</w:t>
      </w:r>
      <w:r>
        <w:rPr>
          <w:rFonts w:hint="eastAsia" w:ascii="Times New Roman" w:hAnsi="Times New Roman"/>
          <w:sz w:val="24"/>
          <w:highlight w:val="none"/>
          <w:lang w:eastAsia="zh-CN"/>
        </w:rPr>
        <w:t>供应商选择工作小组</w:t>
      </w:r>
      <w:r>
        <w:rPr>
          <w:rFonts w:hint="eastAsia" w:ascii="Calibri" w:hAnsi="Calibri" w:cs="Calibri"/>
          <w:snapToGrid w:val="0"/>
          <w:sz w:val="24"/>
          <w:szCs w:val="24"/>
          <w:highlight w:val="none"/>
          <w:lang w:eastAsia="zh-CN"/>
        </w:rPr>
        <w:t>的谈判要求，</w:t>
      </w:r>
      <w:r>
        <w:rPr>
          <w:rFonts w:hint="eastAsia" w:ascii="Times New Roman" w:hAnsi="Times New Roman"/>
          <w:sz w:val="24"/>
          <w:highlight w:val="none"/>
          <w:lang w:eastAsia="zh-CN"/>
        </w:rPr>
        <w:t>供应商选择工作小组</w:t>
      </w:r>
      <w:r>
        <w:rPr>
          <w:rFonts w:hint="eastAsia" w:ascii="Calibri" w:hAnsi="Calibri" w:cs="Calibri"/>
          <w:snapToGrid w:val="0"/>
          <w:sz w:val="24"/>
          <w:szCs w:val="24"/>
          <w:highlight w:val="none"/>
          <w:lang w:eastAsia="zh-CN"/>
        </w:rPr>
        <w:t>可视同其文件内容不作变更。</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谈判结束后，响应单位应在规定时间内提交最后方案及报价，最终方案及报价是供应商响应文件的有效组成部分，其效力相同。</w:t>
      </w:r>
    </w:p>
    <w:bookmarkEnd w:id="13"/>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最终评审</w:t>
      </w:r>
    </w:p>
    <w:p>
      <w:pPr>
        <w:keepNext w:val="0"/>
        <w:keepLines w:val="0"/>
        <w:pageBreakBefore w:val="0"/>
        <w:kinsoku/>
        <w:overflowPunct/>
        <w:topLinePunct w:val="0"/>
        <w:bidi w:val="0"/>
        <w:snapToGrid w:val="0"/>
        <w:spacing w:line="360" w:lineRule="auto"/>
        <w:ind w:firstLine="482" w:firstLineChars="200"/>
        <w:textAlignment w:val="auto"/>
        <w:outlineLvl w:val="9"/>
        <w:rPr>
          <w:rFonts w:hint="eastAsia" w:ascii="Calibri" w:hAnsi="Calibri" w:cs="Calibri"/>
          <w:b/>
          <w:bCs/>
          <w:snapToGrid w:val="0"/>
          <w:sz w:val="24"/>
          <w:szCs w:val="24"/>
          <w:highlight w:val="none"/>
          <w:lang w:val="en-US" w:eastAsia="zh-CN"/>
        </w:rPr>
      </w:pPr>
      <w:r>
        <w:rPr>
          <w:rFonts w:hint="eastAsia" w:ascii="Calibri" w:hAnsi="Calibri" w:cs="Calibri"/>
          <w:b/>
          <w:bCs/>
          <w:snapToGrid w:val="0"/>
          <w:sz w:val="24"/>
          <w:szCs w:val="24"/>
          <w:highlight w:val="none"/>
          <w:lang w:eastAsia="zh-CN"/>
        </w:rPr>
        <w:t>本项目采用</w:t>
      </w:r>
      <w:r>
        <w:rPr>
          <w:rFonts w:hint="eastAsia" w:ascii="Calibri" w:hAnsi="Calibri" w:cs="Calibri"/>
          <w:b/>
          <w:bCs/>
          <w:snapToGrid w:val="0"/>
          <w:sz w:val="24"/>
          <w:szCs w:val="24"/>
          <w:highlight w:val="none"/>
          <w:u w:val="single"/>
          <w:lang w:val="en-US" w:eastAsia="zh-CN"/>
        </w:rPr>
        <w:t xml:space="preserve">   最低评标价法   </w:t>
      </w:r>
      <w:r>
        <w:rPr>
          <w:rFonts w:hint="eastAsia" w:ascii="Calibri" w:hAnsi="Calibri" w:cs="Calibri"/>
          <w:b/>
          <w:bCs/>
          <w:snapToGrid w:val="0"/>
          <w:sz w:val="24"/>
          <w:szCs w:val="24"/>
          <w:highlight w:val="none"/>
          <w:lang w:val="en-US" w:eastAsia="zh-CN"/>
        </w:rPr>
        <w:t>的评审方法。</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eastAsia="zh-CN"/>
        </w:rPr>
      </w:pPr>
      <w:r>
        <w:rPr>
          <w:rFonts w:hint="eastAsia" w:ascii="Times New Roman" w:hAnsi="Times New Roman"/>
          <w:b w:val="0"/>
          <w:bCs w:val="0"/>
          <w:sz w:val="24"/>
          <w:highlight w:val="none"/>
          <w:lang w:eastAsia="zh-CN"/>
        </w:rPr>
        <w:t>评审步骤如下：</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确认最终报价</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供应商选择工作小组对通过符合性评审的响应单位的最终报价进行确认，经过谈判后有提供最后报价的，以最后报价为准。</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价格调整</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如响应文件中报价有错误，</w:t>
      </w:r>
      <w:r>
        <w:rPr>
          <w:rFonts w:hint="eastAsia" w:ascii="Times New Roman" w:hAnsi="Times New Roman"/>
          <w:sz w:val="24"/>
          <w:highlight w:val="none"/>
          <w:lang w:eastAsia="zh-CN"/>
        </w:rPr>
        <w:t>供应商选择工作小组</w:t>
      </w:r>
      <w:r>
        <w:rPr>
          <w:rFonts w:hint="eastAsia" w:ascii="Times New Roman" w:hAnsi="Times New Roman"/>
          <w:b w:val="0"/>
          <w:bCs w:val="0"/>
          <w:sz w:val="24"/>
          <w:highlight w:val="none"/>
          <w:lang w:val="en-US" w:eastAsia="zh-CN"/>
        </w:rPr>
        <w:t>将对价格进行调整，调整原则如下：</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总价与单价不一致，按照本文件第一章第4.1条“报价不一致评判标准”调整价格</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报价漏项，按照本文件第一章4.2“报价漏项”调整价格</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非</w:t>
      </w:r>
      <w:r>
        <w:rPr>
          <w:rFonts w:hint="eastAsia" w:ascii="宋体" w:hAnsi="宋体"/>
          <w:sz w:val="24"/>
          <w:highlight w:val="none"/>
          <w:vertAlign w:val="baseline"/>
          <w:lang w:val="en-US" w:eastAsia="zh-CN"/>
        </w:rPr>
        <w:t>“*”号项条款不响应，</w:t>
      </w:r>
      <w:r>
        <w:rPr>
          <w:rFonts w:hint="eastAsia" w:ascii="Times New Roman" w:hAnsi="Times New Roman"/>
          <w:b w:val="0"/>
          <w:bCs w:val="0"/>
          <w:sz w:val="24"/>
          <w:highlight w:val="none"/>
          <w:lang w:val="en-US" w:eastAsia="zh-CN"/>
        </w:rPr>
        <w:t>按照本文件第一章4.3“非</w:t>
      </w:r>
      <w:r>
        <w:rPr>
          <w:rFonts w:hint="eastAsia" w:ascii="宋体" w:hAnsi="宋体"/>
          <w:sz w:val="24"/>
          <w:highlight w:val="none"/>
          <w:vertAlign w:val="baseline"/>
          <w:lang w:val="en-US" w:eastAsia="zh-CN"/>
        </w:rPr>
        <w:t>“*”号项条款不响应</w:t>
      </w:r>
      <w:r>
        <w:rPr>
          <w:rFonts w:hint="eastAsia" w:ascii="Times New Roman" w:hAnsi="Times New Roman"/>
          <w:b w:val="0"/>
          <w:bCs w:val="0"/>
          <w:sz w:val="24"/>
          <w:highlight w:val="none"/>
          <w:lang w:val="en-US" w:eastAsia="zh-CN"/>
        </w:rPr>
        <w:t>”调整价格</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确认评标价格</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sz w:val="24"/>
          <w:highlight w:val="none"/>
          <w:lang w:eastAsia="zh-CN"/>
        </w:rPr>
        <w:t>供应商选择工作小组</w:t>
      </w:r>
      <w:r>
        <w:rPr>
          <w:rFonts w:hint="eastAsia" w:ascii="Times New Roman" w:hAnsi="Times New Roman"/>
          <w:b w:val="0"/>
          <w:bCs w:val="0"/>
          <w:sz w:val="24"/>
          <w:highlight w:val="none"/>
          <w:lang w:val="en-US" w:eastAsia="zh-CN"/>
        </w:rPr>
        <w:t>认定通过符合性评审的、经过价格调整的响应单位的最终价格为评标价格，经过谈判后有提供最后报价的，以最后报价为评标价格。</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推荐成交候选人</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eastAsia="宋体"/>
          <w:b w:val="0"/>
          <w:bCs w:val="0"/>
          <w:sz w:val="24"/>
          <w:highlight w:val="none"/>
          <w:lang w:eastAsia="zh-CN"/>
        </w:rPr>
      </w:pPr>
      <w:r>
        <w:rPr>
          <w:rFonts w:hint="eastAsia" w:ascii="Times New Roman" w:hAnsi="Times New Roman"/>
          <w:sz w:val="24"/>
          <w:highlight w:val="none"/>
          <w:lang w:eastAsia="zh-CN"/>
        </w:rPr>
        <w:t>供应商选择工作小组</w:t>
      </w:r>
      <w:r>
        <w:rPr>
          <w:rFonts w:hint="eastAsia" w:ascii="Times New Roman" w:hAnsi="Times New Roman"/>
          <w:b w:val="0"/>
          <w:bCs w:val="0"/>
          <w:sz w:val="24"/>
          <w:highlight w:val="none"/>
          <w:lang w:eastAsia="zh-CN"/>
        </w:rPr>
        <w:t>根据评标价格，按价格由低到高推荐</w:t>
      </w:r>
      <w:r>
        <w:rPr>
          <w:rFonts w:hint="eastAsia" w:ascii="Times New Roman" w:hAnsi="Times New Roman"/>
          <w:b w:val="0"/>
          <w:bCs w:val="0"/>
          <w:sz w:val="24"/>
          <w:highlight w:val="none"/>
          <w:lang w:val="en-US" w:eastAsia="zh-CN"/>
        </w:rPr>
        <w:t>2-3名成交候选人，</w:t>
      </w:r>
      <w:r>
        <w:rPr>
          <w:rFonts w:hint="eastAsia" w:ascii="Times New Roman" w:hAnsi="Times New Roman"/>
          <w:b w:val="0"/>
          <w:bCs w:val="0"/>
          <w:sz w:val="24"/>
          <w:highlight w:val="none"/>
          <w:lang w:eastAsia="zh-CN"/>
        </w:rPr>
        <w:t>有以下特殊情况时，按照下述情况处理：</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当出现2家以上的评标价格相同时，由</w:t>
      </w:r>
      <w:r>
        <w:rPr>
          <w:rFonts w:hint="eastAsia" w:ascii="Times New Roman" w:hAnsi="Times New Roman"/>
          <w:sz w:val="24"/>
          <w:highlight w:val="none"/>
          <w:lang w:eastAsia="zh-CN"/>
        </w:rPr>
        <w:t>供应商选择工作小组</w:t>
      </w:r>
      <w:r>
        <w:rPr>
          <w:rFonts w:hint="eastAsia" w:ascii="Times New Roman" w:hAnsi="Times New Roman"/>
          <w:b w:val="0"/>
          <w:bCs w:val="0"/>
          <w:sz w:val="24"/>
          <w:highlight w:val="none"/>
          <w:lang w:val="en-US" w:eastAsia="zh-CN"/>
        </w:rPr>
        <w:t>通过讨论确定排序。</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当最终评审时仅有1家响应单位时，</w:t>
      </w:r>
      <w:r>
        <w:rPr>
          <w:rFonts w:hint="eastAsia"/>
          <w:sz w:val="24"/>
          <w:highlight w:val="none"/>
        </w:rPr>
        <w:t>如评标价格为最低价或</w:t>
      </w:r>
      <w:r>
        <w:rPr>
          <w:rFonts w:hint="eastAsia"/>
          <w:sz w:val="24"/>
          <w:highlight w:val="none"/>
          <w:lang w:eastAsia="zh-CN"/>
        </w:rPr>
        <w:t>非最低价但技术能力较优</w:t>
      </w:r>
      <w:r>
        <w:rPr>
          <w:rFonts w:hint="eastAsia" w:ascii="Times New Roman" w:hAnsi="Times New Roman"/>
          <w:b w:val="0"/>
          <w:bCs w:val="0"/>
          <w:sz w:val="24"/>
          <w:highlight w:val="none"/>
          <w:lang w:val="en-US" w:eastAsia="zh-CN"/>
        </w:rPr>
        <w:t>，则可推荐为成交候选人。其余情况，</w:t>
      </w:r>
      <w:r>
        <w:rPr>
          <w:rFonts w:hint="eastAsia" w:ascii="Times New Roman" w:hAnsi="Times New Roman"/>
          <w:sz w:val="24"/>
          <w:highlight w:val="none"/>
          <w:lang w:eastAsia="zh-CN"/>
        </w:rPr>
        <w:t>供应商选择工作小组</w:t>
      </w:r>
      <w:r>
        <w:rPr>
          <w:rFonts w:hint="eastAsia" w:ascii="Times New Roman" w:hAnsi="Times New Roman"/>
          <w:b w:val="0"/>
          <w:bCs w:val="0"/>
          <w:sz w:val="24"/>
          <w:highlight w:val="none"/>
          <w:lang w:val="en-US" w:eastAsia="zh-CN"/>
        </w:rPr>
        <w:t>应当认为本项目竞争性不足，不推荐成交候选人。</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w:t>
      </w:r>
      <w:r>
        <w:rPr>
          <w:rFonts w:hint="eastAsia" w:ascii="Times New Roman" w:hAnsi="Times New Roman"/>
          <w:sz w:val="24"/>
          <w:highlight w:val="none"/>
          <w:lang w:eastAsia="zh-CN"/>
        </w:rPr>
        <w:t>供应商选择工作小组</w:t>
      </w:r>
      <w:r>
        <w:rPr>
          <w:rFonts w:hint="eastAsia" w:ascii="Times New Roman" w:hAnsi="Times New Roman"/>
          <w:b w:val="0"/>
          <w:bCs w:val="0"/>
          <w:sz w:val="24"/>
          <w:highlight w:val="none"/>
          <w:lang w:val="en-US" w:eastAsia="zh-CN"/>
        </w:rPr>
        <w:t>认为所有评标价格均较高时，可以不推荐成交候选人。</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当最低评标价格低于其他有效响应单位的评标价格算术平均数的</w:t>
      </w:r>
      <w:r>
        <w:rPr>
          <w:rFonts w:hint="eastAsia" w:ascii="Times New Roman" w:hAnsi="Times New Roman"/>
          <w:b w:val="0"/>
          <w:bCs w:val="0"/>
          <w:sz w:val="24"/>
          <w:highlight w:val="none"/>
          <w:u w:val="single"/>
          <w:lang w:val="en-US" w:eastAsia="zh-CN"/>
        </w:rPr>
        <w:t>50</w:t>
      </w:r>
      <w:r>
        <w:rPr>
          <w:rFonts w:hint="eastAsia" w:ascii="Times New Roman" w:hAnsi="Times New Roman"/>
          <w:b w:val="0"/>
          <w:bCs w:val="0"/>
          <w:sz w:val="24"/>
          <w:highlight w:val="none"/>
          <w:u w:val="none"/>
          <w:lang w:val="en-US" w:eastAsia="zh-CN"/>
        </w:rPr>
        <w:t>%</w:t>
      </w:r>
      <w:r>
        <w:rPr>
          <w:rFonts w:hint="eastAsia" w:ascii="Times New Roman" w:hAnsi="Times New Roman"/>
          <w:b w:val="0"/>
          <w:bCs w:val="0"/>
          <w:sz w:val="24"/>
          <w:highlight w:val="none"/>
          <w:lang w:val="en-US" w:eastAsia="zh-CN"/>
        </w:rPr>
        <w:t>时，</w:t>
      </w:r>
      <w:r>
        <w:rPr>
          <w:rFonts w:hint="eastAsia" w:ascii="Times New Roman" w:hAnsi="Times New Roman"/>
          <w:sz w:val="24"/>
          <w:highlight w:val="none"/>
          <w:lang w:eastAsia="zh-CN"/>
        </w:rPr>
        <w:t>供应商选择工作小组</w:t>
      </w:r>
      <w:r>
        <w:rPr>
          <w:rFonts w:hint="eastAsia" w:ascii="Times New Roman" w:hAnsi="Times New Roman"/>
          <w:b w:val="0"/>
          <w:bCs w:val="0"/>
          <w:sz w:val="24"/>
          <w:highlight w:val="none"/>
          <w:lang w:val="en-US" w:eastAsia="zh-CN"/>
        </w:rPr>
        <w:t>应当要求该供应商作出书面说明并提供相关证明材料。该供应商不能合理说明或不能提供相关证明材料的，视作该响应报价无效。</w:t>
      </w:r>
    </w:p>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确定成交供应商</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eastAsia="宋体"/>
          <w:b w:val="0"/>
          <w:bCs w:val="0"/>
          <w:sz w:val="24"/>
          <w:highlight w:val="none"/>
          <w:lang w:eastAsia="zh-CN"/>
        </w:rPr>
      </w:pPr>
      <w:r>
        <w:rPr>
          <w:rFonts w:hint="eastAsia" w:ascii="Times New Roman" w:hAnsi="Times New Roman"/>
          <w:sz w:val="24"/>
          <w:highlight w:val="none"/>
          <w:lang w:eastAsia="zh-CN"/>
        </w:rPr>
        <w:t>供应商选择工作小组</w:t>
      </w:r>
      <w:r>
        <w:rPr>
          <w:rFonts w:hint="eastAsia" w:ascii="Times New Roman" w:hAnsi="Times New Roman"/>
          <w:b w:val="0"/>
          <w:bCs w:val="0"/>
          <w:sz w:val="24"/>
          <w:highlight w:val="none"/>
          <w:lang w:eastAsia="zh-CN"/>
        </w:rPr>
        <w:t>根据成交候选人名单，确定排名第</w:t>
      </w:r>
      <w:r>
        <w:rPr>
          <w:rFonts w:hint="eastAsia" w:ascii="Times New Roman" w:hAnsi="Times New Roman"/>
          <w:b w:val="0"/>
          <w:bCs w:val="0"/>
          <w:sz w:val="24"/>
          <w:highlight w:val="none"/>
          <w:lang w:val="en-US" w:eastAsia="zh-CN"/>
        </w:rPr>
        <w:t>1的供应商为成交供应商。</w:t>
      </w:r>
    </w:p>
    <w:p>
      <w:pPr>
        <w:keepNext w:val="0"/>
        <w:keepLines w:val="0"/>
        <w:pageBreakBefore w:val="0"/>
        <w:kinsoku/>
        <w:overflowPunct/>
        <w:topLinePunct w:val="0"/>
        <w:bidi w:val="0"/>
        <w:spacing w:line="440" w:lineRule="exact"/>
        <w:ind w:firstLine="630" w:firstLineChars="300"/>
        <w:textAlignment w:val="auto"/>
        <w:outlineLvl w:val="9"/>
        <w:rPr>
          <w:rFonts w:ascii="宋体" w:hAnsi="宋体"/>
          <w:szCs w:val="21"/>
          <w:highlight w:val="none"/>
        </w:rPr>
      </w:pPr>
    </w:p>
    <w:p>
      <w:pPr>
        <w:keepNext w:val="0"/>
        <w:keepLines w:val="0"/>
        <w:pageBreakBefore w:val="0"/>
        <w:kinsoku/>
        <w:overflowPunct/>
        <w:topLinePunct w:val="0"/>
        <w:bidi w:val="0"/>
        <w:adjustRightInd w:val="0"/>
        <w:snapToGrid w:val="0"/>
        <w:spacing w:line="360" w:lineRule="auto"/>
        <w:jc w:val="center"/>
        <w:textAlignment w:val="auto"/>
        <w:outlineLvl w:val="9"/>
        <w:rPr>
          <w:rFonts w:ascii="宋体" w:hAnsi="宋体"/>
          <w:b/>
          <w:sz w:val="28"/>
          <w:szCs w:val="28"/>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ascii="宋体" w:hAnsi="宋体"/>
          <w:kern w:val="44"/>
          <w:szCs w:val="21"/>
          <w:highlight w:val="none"/>
        </w:rPr>
        <w:br w:type="page"/>
      </w:r>
      <w:bookmarkStart w:id="14" w:name="_Toc742_WPSOffice_Level1"/>
      <w:r>
        <w:rPr>
          <w:rFonts w:hint="eastAsia" w:ascii="方正小标宋简体" w:hAnsi="方正小标宋简体" w:eastAsia="方正小标宋简体" w:cs="方正小标宋简体"/>
          <w:b/>
          <w:bCs w:val="0"/>
          <w:color w:val="000000"/>
          <w:sz w:val="36"/>
          <w:szCs w:val="36"/>
          <w:highlight w:val="none"/>
          <w:lang w:eastAsia="zh-CN"/>
        </w:rPr>
        <w:t>第四</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商务要求</w:t>
      </w:r>
      <w:bookmarkEnd w:id="14"/>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特别提醒：</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本章使用的条款为带“</w:t>
      </w:r>
      <w:r>
        <w:rPr>
          <w:rFonts w:hint="eastAsia" w:ascii="宋体" w:hAnsi="宋体"/>
          <w:sz w:val="24"/>
          <w:highlight w:val="none"/>
          <w:u w:val="single"/>
          <w:lang w:eastAsia="zh-CN"/>
        </w:rPr>
        <w:t>☑</w:t>
      </w:r>
      <w:r>
        <w:rPr>
          <w:rFonts w:hint="eastAsia" w:ascii="黑体" w:hAnsi="黑体" w:eastAsia="黑体" w:cs="黑体"/>
          <w:b/>
          <w:bCs/>
          <w:sz w:val="28"/>
          <w:szCs w:val="36"/>
          <w:highlight w:val="none"/>
          <w:u w:val="single"/>
          <w:lang w:eastAsia="zh-CN"/>
        </w:rPr>
        <w:t>”的条款，响应单位应提供相应的证明文件。如提供的是打印件或复印件，需法定代表人或其授权代表签字或加盖公章。</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本章序号标注“*”号的均为关键商务条款，对这些条款的不响应将导致响应文件被否决。</w:t>
      </w:r>
    </w:p>
    <w:tbl>
      <w:tblPr>
        <w:tblStyle w:val="32"/>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序号</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内容</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bookmarkStart w:id="25" w:name="_GoBack"/>
            <w:bookmarkEnd w:id="25"/>
            <w:r>
              <w:rPr>
                <w:rFonts w:hint="eastAsia" w:ascii="宋体" w:hAnsi="宋体"/>
                <w:sz w:val="24"/>
                <w:highlight w:val="none"/>
                <w:vertAlign w:val="baseline"/>
                <w:lang w:val="en-US" w:eastAsia="zh-CN"/>
              </w:rPr>
              <w:t>1</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sz w:val="24"/>
                <w:highlight w:val="none"/>
                <w:vertAlign w:val="baseline"/>
                <w:lang w:val="en-US" w:eastAsia="zh-CN"/>
              </w:rPr>
              <w:t>营业执照</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Times New Roman" w:hAnsi="Times New Roman"/>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lang w:eastAsia="zh-CN"/>
              </w:rPr>
              <w:t>响应单位应提供有效期内的营业执照。</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Times New Roman" w:hAnsi="Times New Roman"/>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2</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注册资金</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5" w:leftChars="102" w:hanging="11" w:firstLineChars="0"/>
              <w:jc w:val="left"/>
              <w:textAlignment w:val="auto"/>
              <w:outlineLvl w:val="9"/>
              <w:rPr>
                <w:rFonts w:hint="eastAsia" w:ascii="Times New Roman" w:hAnsi="Times New Roman"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响应单位注册资金不低于</w:t>
            </w:r>
            <w:r>
              <w:rPr>
                <w:rFonts w:hint="eastAsia" w:ascii="宋体" w:hAnsi="宋体"/>
                <w:b w:val="0"/>
                <w:bCs w:val="0"/>
                <w:sz w:val="24"/>
                <w:highlight w:val="none"/>
                <w:u w:val="single"/>
                <w:lang w:val="en-US" w:eastAsia="zh-CN"/>
              </w:rPr>
              <w:t xml:space="preserve"> 200 </w:t>
            </w:r>
            <w:r>
              <w:rPr>
                <w:rFonts w:hint="eastAsia" w:ascii="宋体" w:hAnsi="宋体"/>
                <w:b w:val="0"/>
                <w:bCs w:val="0"/>
                <w:sz w:val="24"/>
                <w:highlight w:val="none"/>
                <w:u w:val="none"/>
                <w:lang w:val="en-US" w:eastAsia="zh-CN"/>
              </w:rPr>
              <w:t>万元，营业执照无法体现的，需提供额外证明材料或承诺函。</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427" w:leftChars="103" w:hanging="211" w:hangingChars="88"/>
              <w:jc w:val="left"/>
              <w:textAlignment w:val="auto"/>
              <w:outlineLvl w:val="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sz w:val="24"/>
                <w:highlight w:val="none"/>
                <w:vertAlign w:val="baseline"/>
                <w:lang w:val="en-US" w:eastAsia="zh-CN"/>
              </w:rPr>
              <w:t>财务状况</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rPr>
              <w:t>提供近</w:t>
            </w:r>
            <w:r>
              <w:rPr>
                <w:rFonts w:hint="eastAsia" w:ascii="宋体" w:hAnsi="宋体"/>
                <w:sz w:val="24"/>
                <w:highlight w:val="none"/>
                <w:u w:val="single"/>
                <w:lang w:val="en-US" w:eastAsia="zh-CN"/>
              </w:rPr>
              <w:t>3</w:t>
            </w:r>
            <w:r>
              <w:rPr>
                <w:rFonts w:hint="eastAsia" w:ascii="宋体" w:hAnsi="宋体"/>
                <w:sz w:val="24"/>
                <w:highlight w:val="none"/>
              </w:rPr>
              <w:t>年</w:t>
            </w:r>
            <w:r>
              <w:rPr>
                <w:rFonts w:ascii="Times New Roman" w:hAnsi="Times New Roman"/>
                <w:sz w:val="24"/>
                <w:highlight w:val="none"/>
              </w:rPr>
              <w:t>（</w:t>
            </w:r>
            <w:r>
              <w:rPr>
                <w:rFonts w:hint="eastAsia" w:ascii="宋体" w:hAnsi="宋体"/>
                <w:sz w:val="24"/>
                <w:highlight w:val="none"/>
                <w:u w:val="single"/>
                <w:lang w:val="en-US" w:eastAsia="zh-CN"/>
              </w:rPr>
              <w:t xml:space="preserve"> 2022 </w:t>
            </w:r>
            <w:r>
              <w:rPr>
                <w:rFonts w:ascii="Times New Roman" w:hAnsi="Times New Roman"/>
                <w:sz w:val="24"/>
                <w:highlight w:val="none"/>
              </w:rPr>
              <w:t>年~</w:t>
            </w:r>
            <w:r>
              <w:rPr>
                <w:rFonts w:hint="eastAsia" w:ascii="宋体" w:hAnsi="宋体"/>
                <w:sz w:val="24"/>
                <w:highlight w:val="none"/>
                <w:u w:val="single"/>
                <w:lang w:val="en-US" w:eastAsia="zh-CN"/>
              </w:rPr>
              <w:t xml:space="preserve"> 2024</w:t>
            </w:r>
            <w:r>
              <w:rPr>
                <w:rFonts w:ascii="Times New Roman" w:hAnsi="Times New Roman"/>
                <w:sz w:val="24"/>
                <w:highlight w:val="none"/>
              </w:rPr>
              <w:t>）</w:t>
            </w:r>
            <w:r>
              <w:rPr>
                <w:rFonts w:hint="eastAsia" w:ascii="宋体" w:hAnsi="宋体"/>
                <w:sz w:val="24"/>
                <w:highlight w:val="none"/>
              </w:rPr>
              <w:t>的财务报表，包括资产负债表、利润表及现金流量表</w:t>
            </w:r>
            <w:r>
              <w:rPr>
                <w:rFonts w:hint="eastAsia" w:ascii="宋体" w:hAnsi="宋体"/>
                <w:sz w:val="24"/>
                <w:highlight w:val="none"/>
                <w:lang w:eastAsia="zh-CN"/>
              </w:rPr>
              <w:t>。（成立不足</w:t>
            </w:r>
            <w:r>
              <w:rPr>
                <w:rFonts w:hint="eastAsia" w:ascii="宋体" w:hAnsi="宋体"/>
                <w:sz w:val="24"/>
                <w:highlight w:val="none"/>
                <w:u w:val="single"/>
                <w:lang w:val="en-US" w:eastAsia="zh-CN"/>
              </w:rPr>
              <w:t>3</w:t>
            </w:r>
            <w:r>
              <w:rPr>
                <w:rFonts w:hint="eastAsia" w:ascii="宋体" w:hAnsi="宋体"/>
                <w:sz w:val="24"/>
                <w:highlight w:val="none"/>
                <w:lang w:val="en-US" w:eastAsia="zh-CN"/>
              </w:rPr>
              <w:t>年的提供自公司成立起至今的财务报表）。</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4</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eastAsia="宋体"/>
                <w:sz w:val="24"/>
                <w:highlight w:val="none"/>
                <w:vertAlign w:val="baseline"/>
                <w:lang w:eastAsia="zh-CN"/>
              </w:rPr>
              <w:t>业绩要求</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2" w:leftChars="103" w:hanging="6" w:firstLineChars="0"/>
              <w:jc w:val="left"/>
              <w:textAlignment w:val="auto"/>
              <w:outlineLvl w:val="9"/>
              <w:rPr>
                <w:rFonts w:hint="eastAsia" w:ascii="Times New Roman" w:hAnsi="Times New Roman"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lang w:eastAsia="zh-CN"/>
              </w:rPr>
              <w:t>响应单位</w:t>
            </w:r>
            <w:r>
              <w:rPr>
                <w:rFonts w:ascii="Times New Roman" w:hAnsi="Times New Roman"/>
                <w:sz w:val="24"/>
                <w:highlight w:val="none"/>
              </w:rPr>
              <w:t>近</w:t>
            </w:r>
            <w:r>
              <w:rPr>
                <w:rFonts w:hint="eastAsia" w:ascii="宋体" w:hAnsi="宋体"/>
                <w:sz w:val="24"/>
                <w:highlight w:val="none"/>
                <w:u w:val="single"/>
                <w:lang w:val="en-US" w:eastAsia="zh-CN"/>
              </w:rPr>
              <w:t xml:space="preserve"> 3 </w:t>
            </w:r>
            <w:r>
              <w:rPr>
                <w:rFonts w:ascii="Times New Roman" w:hAnsi="Times New Roman"/>
                <w:sz w:val="24"/>
                <w:highlight w:val="none"/>
              </w:rPr>
              <w:t>年（</w:t>
            </w:r>
            <w:r>
              <w:rPr>
                <w:rFonts w:hint="eastAsia" w:ascii="宋体" w:hAnsi="宋体"/>
                <w:sz w:val="24"/>
                <w:highlight w:val="none"/>
                <w:u w:val="single"/>
                <w:lang w:val="en-US" w:eastAsia="zh-CN"/>
              </w:rPr>
              <w:t xml:space="preserve"> 2022 </w:t>
            </w:r>
            <w:r>
              <w:rPr>
                <w:rFonts w:ascii="Times New Roman" w:hAnsi="Times New Roman"/>
                <w:sz w:val="24"/>
                <w:highlight w:val="none"/>
              </w:rPr>
              <w:t>年~</w:t>
            </w:r>
            <w:r>
              <w:rPr>
                <w:rFonts w:hint="eastAsia" w:ascii="宋体" w:hAnsi="宋体"/>
                <w:sz w:val="24"/>
                <w:highlight w:val="none"/>
                <w:u w:val="single"/>
                <w:lang w:val="en-US" w:eastAsia="zh-CN"/>
              </w:rPr>
              <w:t xml:space="preserve"> 至今</w:t>
            </w:r>
            <w:r>
              <w:rPr>
                <w:rFonts w:ascii="Times New Roman" w:hAnsi="Times New Roman"/>
                <w:sz w:val="24"/>
                <w:highlight w:val="none"/>
              </w:rPr>
              <w:t>）应有</w:t>
            </w:r>
            <w:r>
              <w:rPr>
                <w:rFonts w:hint="eastAsia" w:ascii="Times New Roman" w:hAnsi="Times New Roman"/>
                <w:sz w:val="24"/>
                <w:highlight w:val="none"/>
                <w:lang w:eastAsia="zh-CN"/>
              </w:rPr>
              <w:t>不低于</w:t>
            </w:r>
            <w:r>
              <w:rPr>
                <w:rFonts w:hint="eastAsia" w:ascii="Times New Roman" w:hAnsi="Times New Roman"/>
                <w:sz w:val="24"/>
                <w:highlight w:val="none"/>
                <w:u w:val="single"/>
                <w:lang w:val="en-US" w:eastAsia="zh-CN"/>
              </w:rPr>
              <w:t xml:space="preserve"> </w:t>
            </w:r>
            <w:r>
              <w:rPr>
                <w:rFonts w:hint="eastAsia" w:ascii="宋体" w:hAnsi="宋体"/>
                <w:sz w:val="24"/>
                <w:highlight w:val="none"/>
                <w:u w:val="single"/>
                <w:lang w:val="en-US" w:eastAsia="zh-CN"/>
              </w:rPr>
              <w:t xml:space="preserve">3 </w:t>
            </w:r>
            <w:r>
              <w:rPr>
                <w:rFonts w:hint="eastAsia" w:ascii="宋体" w:hAnsi="宋体"/>
                <w:b w:val="0"/>
                <w:bCs w:val="0"/>
                <w:sz w:val="24"/>
                <w:highlight w:val="none"/>
                <w:u w:val="none"/>
                <w:lang w:val="en-US" w:eastAsia="zh-CN"/>
              </w:rPr>
              <w:t>份与</w:t>
            </w:r>
            <w:r>
              <w:rPr>
                <w:rFonts w:ascii="Times New Roman" w:hAnsi="Times New Roman"/>
                <w:sz w:val="24"/>
                <w:highlight w:val="none"/>
              </w:rPr>
              <w:t>本次</w:t>
            </w:r>
            <w:r>
              <w:rPr>
                <w:rFonts w:hint="eastAsia" w:ascii="Times New Roman" w:hAnsi="Times New Roman"/>
                <w:sz w:val="24"/>
                <w:highlight w:val="none"/>
                <w:lang w:eastAsia="zh-CN"/>
              </w:rPr>
              <w:t>采购</w:t>
            </w:r>
            <w:r>
              <w:rPr>
                <w:rFonts w:hint="eastAsia" w:ascii="Times New Roman" w:hAnsi="Times New Roman"/>
                <w:sz w:val="24"/>
                <w:highlight w:val="none"/>
                <w:lang w:val="en-US" w:eastAsia="zh-CN"/>
              </w:rPr>
              <w:t>服务</w:t>
            </w:r>
            <w:r>
              <w:rPr>
                <w:rFonts w:ascii="Times New Roman" w:hAnsi="Times New Roman"/>
                <w:sz w:val="24"/>
                <w:highlight w:val="none"/>
              </w:rPr>
              <w:t>相同或类似</w:t>
            </w:r>
            <w:r>
              <w:rPr>
                <w:rFonts w:hint="eastAsia" w:ascii="Times New Roman" w:hAnsi="Times New Roman"/>
                <w:sz w:val="24"/>
                <w:highlight w:val="none"/>
                <w:lang w:val="en-US" w:eastAsia="zh-CN"/>
              </w:rPr>
              <w:t>的</w:t>
            </w:r>
            <w:r>
              <w:rPr>
                <w:rFonts w:ascii="Times New Roman" w:hAnsi="Times New Roman"/>
                <w:sz w:val="24"/>
                <w:highlight w:val="none"/>
              </w:rPr>
              <w:t>业绩，提供合同复印件作为证明材料（合同复印件须能认定签署日期、</w:t>
            </w:r>
            <w:r>
              <w:rPr>
                <w:rFonts w:hint="eastAsia" w:ascii="Times New Roman" w:hAnsi="Times New Roman"/>
                <w:sz w:val="24"/>
                <w:highlight w:val="none"/>
                <w:lang w:val="en-US" w:eastAsia="zh-CN"/>
              </w:rPr>
              <w:t>服务</w:t>
            </w:r>
            <w:r>
              <w:rPr>
                <w:rFonts w:ascii="Times New Roman" w:hAnsi="Times New Roman"/>
                <w:sz w:val="24"/>
                <w:highlight w:val="none"/>
              </w:rPr>
              <w:t>内容、合同签订方，否则将作为无效证明材料）</w:t>
            </w:r>
            <w:r>
              <w:rPr>
                <w:rFonts w:hint="eastAsia" w:ascii="Times New Roman" w:hAnsi="Times New Roman"/>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2" w:leftChars="103" w:hanging="6" w:firstLineChars="0"/>
              <w:jc w:val="both"/>
              <w:textAlignment w:val="auto"/>
              <w:outlineLvl w:val="9"/>
              <w:rPr>
                <w:rFonts w:hint="eastAsia" w:ascii="宋体" w:hAnsi="宋体"/>
                <w:sz w:val="24"/>
                <w:highlight w:val="none"/>
                <w:vertAlign w:val="baseline"/>
              </w:rPr>
            </w:pPr>
            <w:r>
              <w:rPr>
                <w:rFonts w:hint="eastAsia" w:ascii="宋体" w:hAnsi="宋体"/>
                <w:sz w:val="24"/>
                <w:highlight w:val="none"/>
              </w:rPr>
              <w:t>□</w:t>
            </w:r>
            <w:r>
              <w:rPr>
                <w:rFonts w:hint="eastAsia" w:ascii="宋体" w:hAnsi="宋体"/>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*5</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付款条款</w:t>
            </w:r>
          </w:p>
        </w:tc>
        <w:tc>
          <w:tcPr>
            <w:tcW w:w="6604" w:type="dxa"/>
            <w:vAlign w:val="center"/>
          </w:tcPr>
          <w:p>
            <w:pPr>
              <w:pStyle w:val="2"/>
              <w:numPr>
                <w:ilvl w:val="0"/>
                <w:numId w:val="0"/>
              </w:numPr>
              <w:spacing w:after="0"/>
              <w:ind w:left="216" w:leftChars="103" w:firstLine="2" w:firstLineChars="0"/>
              <w:jc w:val="both"/>
              <w:rPr>
                <w:rFonts w:hint="eastAsia" w:ascii="宋体" w:hAnsi="宋体"/>
                <w:b w:val="0"/>
                <w:bCs w:val="0"/>
                <w:kern w:val="2"/>
                <w:sz w:val="24"/>
                <w:szCs w:val="24"/>
                <w:highlight w:val="none"/>
                <w:lang w:val="en-US" w:eastAsia="zh-CN" w:bidi="ar-SA"/>
              </w:rPr>
            </w:pPr>
            <w:r>
              <w:rPr>
                <w:rFonts w:hint="eastAsia" w:ascii="宋体" w:hAnsi="宋体"/>
                <w:b/>
                <w:bCs/>
                <w:kern w:val="2"/>
                <w:sz w:val="24"/>
                <w:szCs w:val="24"/>
                <w:highlight w:val="none"/>
                <w:lang w:val="en-US" w:eastAsia="zh-CN" w:bidi="ar-SA"/>
              </w:rPr>
              <w:t>□ 按以下模式一次性付款：</w:t>
            </w:r>
          </w:p>
          <w:p>
            <w:pPr>
              <w:pStyle w:val="2"/>
              <w:numPr>
                <w:ilvl w:val="0"/>
                <w:numId w:val="0"/>
              </w:numPr>
              <w:spacing w:after="0"/>
              <w:ind w:left="420" w:leftChars="0" w:firstLine="480" w:firstLineChars="200"/>
              <w:jc w:val="both"/>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验收合格并收到响应单位按客服公司要求开具的真实合法有效的发票后一次性支付全部款项。</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16" w:leftChars="103" w:firstLine="2" w:firstLineChars="0"/>
              <w:textAlignment w:val="auto"/>
              <w:outlineLvl w:val="9"/>
              <w:rPr>
                <w:rFonts w:hint="eastAsia" w:ascii="宋体" w:hAnsi="宋体"/>
                <w:b/>
                <w:bCs/>
                <w:kern w:val="2"/>
                <w:sz w:val="24"/>
                <w:szCs w:val="24"/>
                <w:highlight w:val="none"/>
                <w:lang w:val="en-US" w:eastAsia="zh-CN" w:bidi="ar-SA"/>
              </w:rPr>
            </w:pPr>
            <w:r>
              <w:rPr>
                <w:rFonts w:hint="eastAsia" w:ascii="宋体" w:hAnsi="宋体"/>
                <w:b/>
                <w:bCs/>
                <w:sz w:val="24"/>
                <w:highlight w:val="none"/>
                <w:lang w:eastAsia="zh-CN"/>
              </w:rPr>
              <w:t>☑</w:t>
            </w:r>
            <w:r>
              <w:rPr>
                <w:rFonts w:hint="eastAsia" w:ascii="宋体" w:hAnsi="宋体"/>
                <w:b/>
                <w:bCs/>
                <w:sz w:val="24"/>
                <w:highlight w:val="none"/>
                <w:lang w:val="en-US" w:eastAsia="zh-CN"/>
              </w:rPr>
              <w:t xml:space="preserve"> </w:t>
            </w:r>
            <w:r>
              <w:rPr>
                <w:rFonts w:hint="eastAsia" w:ascii="宋体" w:hAnsi="宋体"/>
                <w:b/>
                <w:bCs/>
                <w:kern w:val="2"/>
                <w:sz w:val="24"/>
                <w:szCs w:val="24"/>
                <w:highlight w:val="none"/>
                <w:lang w:val="en-US" w:eastAsia="zh-CN" w:bidi="ar-SA"/>
              </w:rPr>
              <w:t>按以下模式分期付款</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本项目费用分二</w:t>
            </w:r>
            <w:r>
              <w:rPr>
                <w:rFonts w:hint="eastAsia" w:ascii="宋体" w:hAnsi="宋体" w:eastAsia="宋体" w:cs="宋体"/>
                <w:color w:val="000000"/>
                <w:kern w:val="0"/>
                <w:sz w:val="24"/>
                <w:highlight w:val="none"/>
                <w:lang w:val="en-US" w:eastAsia="zh-CN"/>
              </w:rPr>
              <w:t>期支付：</w:t>
            </w:r>
          </w:p>
          <w:p>
            <w:pPr>
              <w:numPr>
                <w:ilvl w:val="0"/>
                <w:numId w:val="0"/>
              </w:numPr>
              <w:autoSpaceDN/>
              <w:spacing w:before="159" w:beforeLines="50" w:after="159" w:afterLines="50" w:line="240" w:lineRule="auto"/>
              <w:ind w:left="220"/>
              <w:jc w:val="left"/>
              <w:textAlignment w:val="auto"/>
              <w:outlineLvl w:val="9"/>
              <w:rPr>
                <w:rFonts w:hint="default" w:ascii="宋体" w:hAnsi="宋体"/>
                <w:b w:val="0"/>
                <w:bCs w:val="0"/>
                <w:sz w:val="24"/>
                <w:highlight w:val="none"/>
                <w:lang w:val="en-US"/>
              </w:rPr>
            </w:pPr>
            <w:r>
              <w:rPr>
                <w:rFonts w:hint="eastAsia" w:ascii="宋体" w:hAnsi="宋体" w:eastAsia="宋体" w:cs="Times New Roman"/>
                <w:kern w:val="2"/>
                <w:sz w:val="24"/>
                <w:highlight w:val="none"/>
                <w:lang w:val="en-US" w:eastAsia="zh-CN"/>
              </w:rPr>
              <w:t>合同生效，根据采购方需求完成2025年地毯清洗和幕墙清洗，第一期项目（地毯清洗和幕墙清洗）完成并经采购方验收合格后，采购方收到供应商提供的</w:t>
            </w:r>
            <w:r>
              <w:rPr>
                <w:rFonts w:hint="eastAsia" w:ascii="宋体" w:hAnsi="宋体" w:cs="Times New Roman"/>
                <w:kern w:val="2"/>
                <w:sz w:val="24"/>
                <w:highlight w:val="none"/>
                <w:lang w:val="en-US" w:eastAsia="zh-CN"/>
              </w:rPr>
              <w:t>单次项目</w:t>
            </w:r>
            <w:r>
              <w:rPr>
                <w:rFonts w:hint="eastAsia" w:ascii="宋体" w:hAnsi="宋体" w:eastAsia="宋体" w:cs="Times New Roman"/>
                <w:kern w:val="2"/>
                <w:sz w:val="24"/>
                <w:highlight w:val="none"/>
                <w:lang w:val="en-US" w:eastAsia="zh-CN"/>
              </w:rPr>
              <w:t>金额等额增值税专用发票后【</w:t>
            </w:r>
            <w:r>
              <w:rPr>
                <w:rFonts w:hint="eastAsia" w:ascii="宋体" w:hAnsi="宋体" w:cs="Times New Roman"/>
                <w:kern w:val="2"/>
                <w:sz w:val="24"/>
                <w:highlight w:val="none"/>
                <w:lang w:val="en-US" w:eastAsia="zh-CN"/>
              </w:rPr>
              <w:t>3</w:t>
            </w:r>
            <w:r>
              <w:rPr>
                <w:rFonts w:hint="eastAsia" w:ascii="宋体" w:hAnsi="宋体" w:eastAsia="宋体" w:cs="Times New Roman"/>
                <w:kern w:val="2"/>
                <w:sz w:val="24"/>
                <w:highlight w:val="none"/>
                <w:lang w:val="en-US" w:eastAsia="zh-CN"/>
              </w:rPr>
              <w:t>0】个工作日，支付</w:t>
            </w:r>
            <w:r>
              <w:rPr>
                <w:rFonts w:hint="eastAsia" w:ascii="宋体" w:hAnsi="宋体" w:cs="Times New Roman"/>
                <w:kern w:val="2"/>
                <w:sz w:val="24"/>
                <w:highlight w:val="none"/>
                <w:lang w:val="en-US" w:eastAsia="zh-CN"/>
              </w:rPr>
              <w:t>第一期</w:t>
            </w:r>
            <w:r>
              <w:rPr>
                <w:rFonts w:hint="eastAsia" w:ascii="宋体" w:hAnsi="宋体" w:eastAsia="宋体" w:cs="Times New Roman"/>
                <w:kern w:val="2"/>
                <w:sz w:val="24"/>
                <w:highlight w:val="none"/>
                <w:lang w:val="en-US" w:eastAsia="zh-CN"/>
              </w:rPr>
              <w:t>项目款项，第二期项目（地毯清洗）完成并经采购方验收合格后，采购方收到供应商提供的</w:t>
            </w:r>
            <w:r>
              <w:rPr>
                <w:rFonts w:hint="eastAsia" w:ascii="宋体" w:hAnsi="宋体" w:cs="Times New Roman"/>
                <w:kern w:val="2"/>
                <w:sz w:val="24"/>
                <w:highlight w:val="none"/>
                <w:lang w:val="en-US" w:eastAsia="zh-CN"/>
              </w:rPr>
              <w:t>单次项目金额等额</w:t>
            </w:r>
            <w:r>
              <w:rPr>
                <w:rFonts w:hint="eastAsia" w:ascii="宋体" w:hAnsi="宋体" w:eastAsia="宋体" w:cs="Times New Roman"/>
                <w:kern w:val="2"/>
                <w:sz w:val="24"/>
                <w:highlight w:val="none"/>
                <w:lang w:val="en-US" w:eastAsia="zh-CN"/>
              </w:rPr>
              <w:t>增值税专用发票后【</w:t>
            </w:r>
            <w:r>
              <w:rPr>
                <w:rFonts w:hint="eastAsia" w:ascii="宋体" w:hAnsi="宋体" w:cs="Times New Roman"/>
                <w:kern w:val="2"/>
                <w:sz w:val="24"/>
                <w:highlight w:val="none"/>
                <w:lang w:val="en-US" w:eastAsia="zh-CN"/>
              </w:rPr>
              <w:t>3</w:t>
            </w:r>
            <w:r>
              <w:rPr>
                <w:rFonts w:hint="eastAsia" w:ascii="宋体" w:hAnsi="宋体" w:eastAsia="宋体" w:cs="Times New Roman"/>
                <w:kern w:val="2"/>
                <w:sz w:val="24"/>
                <w:highlight w:val="none"/>
                <w:lang w:val="en-US" w:eastAsia="zh-CN"/>
              </w:rPr>
              <w:t>0】个工作日，支付</w:t>
            </w:r>
            <w:r>
              <w:rPr>
                <w:rFonts w:hint="eastAsia" w:ascii="宋体" w:hAnsi="宋体" w:cs="Times New Roman"/>
                <w:kern w:val="2"/>
                <w:sz w:val="24"/>
                <w:highlight w:val="none"/>
                <w:lang w:val="en-US" w:eastAsia="zh-CN"/>
              </w:rPr>
              <w:t>第二期</w:t>
            </w:r>
            <w:r>
              <w:rPr>
                <w:rFonts w:hint="eastAsia" w:ascii="宋体" w:hAnsi="宋体" w:eastAsia="宋体" w:cs="Times New Roman"/>
                <w:kern w:val="2"/>
                <w:sz w:val="24"/>
                <w:highlight w:val="none"/>
                <w:lang w:val="en-US" w:eastAsia="zh-CN"/>
              </w:rPr>
              <w:t>项目款项。</w:t>
            </w:r>
            <w:r>
              <w:rPr>
                <w:rFonts w:hint="eastAsia" w:ascii="宋体" w:hAnsi="宋体" w:cs="Times New Roman"/>
                <w:kern w:val="2"/>
                <w:sz w:val="24"/>
                <w:highlight w:val="none"/>
                <w:lang w:val="en-US" w:eastAsia="zh-CN"/>
              </w:rPr>
              <w:t>所有清洗服务项目根据甲方通知需求执行。</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8" w:leftChars="103" w:hanging="12" w:hangingChars="5"/>
              <w:textAlignment w:val="auto"/>
              <w:outlineLvl w:val="9"/>
              <w:rPr>
                <w:rFonts w:hint="eastAsia" w:ascii="宋体" w:hAnsi="宋体"/>
                <w:sz w:val="24"/>
                <w:highlight w:val="none"/>
                <w:lang w:val="en-US" w:eastAsia="zh-CN"/>
              </w:rPr>
            </w:pPr>
            <w:r>
              <w:rPr>
                <w:rFonts w:hint="eastAsia" w:ascii="宋体" w:hAnsi="宋体"/>
                <w:b/>
                <w:bCs/>
                <w:sz w:val="24"/>
                <w:highlight w:val="none"/>
              </w:rPr>
              <w:t>□</w:t>
            </w:r>
            <w:r>
              <w:rPr>
                <w:rFonts w:hint="eastAsia" w:ascii="宋体" w:hAnsi="宋体"/>
                <w:b/>
                <w:bCs/>
                <w:sz w:val="24"/>
                <w:highlight w:val="none"/>
                <w:lang w:val="en-US" w:eastAsia="zh-CN"/>
              </w:rPr>
              <w:t xml:space="preserve">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p>
        </w:tc>
        <w:tc>
          <w:tcPr>
            <w:tcW w:w="6604" w:type="dxa"/>
            <w:vAlign w:val="center"/>
          </w:tcPr>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8" w:leftChars="103" w:hanging="12" w:hangingChars="5"/>
              <w:textAlignment w:val="auto"/>
              <w:outlineLvl w:val="9"/>
              <w:rPr>
                <w:rFonts w:hint="eastAsia" w:ascii="宋体" w:hAnsi="宋体"/>
                <w:b/>
                <w:bCs/>
                <w:sz w:val="24"/>
                <w:highlight w:val="none"/>
                <w:lang w:val="en-US" w:eastAsia="zh-CN"/>
              </w:rPr>
            </w:pPr>
            <w:r>
              <w:rPr>
                <w:rFonts w:hint="eastAsia" w:ascii="宋体" w:hAnsi="宋体"/>
                <w:b/>
                <w:bCs/>
                <w:sz w:val="24"/>
                <w:highlight w:val="none"/>
                <w:lang w:val="en-US" w:eastAsia="zh-CN"/>
              </w:rPr>
              <w:t>上述合同付款条款，</w:t>
            </w:r>
            <w:r>
              <w:rPr>
                <w:rFonts w:hint="eastAsia" w:ascii="宋体" w:hAnsi="宋体"/>
                <w:b/>
                <w:bCs/>
                <w:kern w:val="2"/>
                <w:sz w:val="24"/>
                <w:szCs w:val="24"/>
                <w:highlight w:val="none"/>
                <w:lang w:val="en-US" w:eastAsia="zh-CN" w:bidi="ar-SA"/>
              </w:rPr>
              <w:t>根据客服公司选择，具体开票要求如下</w:t>
            </w:r>
            <w:r>
              <w:rPr>
                <w:rFonts w:hint="eastAsia" w:ascii="宋体" w:hAnsi="宋体"/>
                <w:b/>
                <w:bCs/>
                <w:sz w:val="24"/>
                <w:highlight w:val="none"/>
                <w:lang w:val="en-US" w:eastAsia="zh-CN"/>
              </w:rPr>
              <w:t>：</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0" w:leftChars="0"/>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响应单位按含税价开具真实合法有效的增值税专用发票；</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0" w:leftChars="0"/>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响应单位按不含税价开具符合要求的形式发票或增值税普通发票；</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8" w:leftChars="103" w:hanging="12" w:hangingChars="5"/>
              <w:textAlignment w:val="auto"/>
              <w:outlineLvl w:val="9"/>
              <w:rPr>
                <w:rFonts w:hint="eastAsia" w:ascii="宋体" w:hAnsi="宋体"/>
                <w:b/>
                <w:bCs/>
                <w:sz w:val="24"/>
                <w:highlight w:val="none"/>
              </w:rPr>
            </w:pPr>
            <w:r>
              <w:rPr>
                <w:rFonts w:hint="eastAsia" w:ascii="宋体" w:hAnsi="宋体"/>
                <w:sz w:val="24"/>
                <w:highlight w:val="none"/>
              </w:rPr>
              <w:t>□</w:t>
            </w:r>
            <w:r>
              <w:rPr>
                <w:rFonts w:hint="eastAsia" w:ascii="宋体" w:hAnsi="宋体"/>
                <w:sz w:val="24"/>
                <w:highlight w:val="none"/>
                <w:lang w:val="en-US" w:eastAsia="zh-CN"/>
              </w:rPr>
              <w:t xml:space="preserve"> 响应单位要求的其他发票形式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9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cs="宋体"/>
                <w:sz w:val="24"/>
                <w:highlight w:val="none"/>
                <w:vertAlign w:val="baseline"/>
                <w:lang w:val="en-US" w:eastAsia="zh-CN"/>
              </w:rPr>
              <w:t>*</w:t>
            </w:r>
            <w:r>
              <w:rPr>
                <w:rFonts w:hint="eastAsia" w:ascii="宋体" w:hAnsi="宋体"/>
                <w:sz w:val="24"/>
                <w:highlight w:val="none"/>
                <w:vertAlign w:val="baseline"/>
                <w:lang w:val="en-US" w:eastAsia="zh-CN"/>
              </w:rPr>
              <w:t>6</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报价</w:t>
            </w:r>
          </w:p>
        </w:tc>
        <w:tc>
          <w:tcPr>
            <w:tcW w:w="6604"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eastAsia" w:ascii="宋体" w:hAnsi="宋体"/>
                <w:sz w:val="24"/>
                <w:highlight w:val="none"/>
              </w:rPr>
            </w:pPr>
            <w:r>
              <w:rPr>
                <w:rFonts w:ascii="Times New Roman" w:hAnsi="Times New Roman"/>
                <w:sz w:val="24"/>
                <w:highlight w:val="none"/>
              </w:rPr>
              <w:t>本项目报价应包括以下内容：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59" w:beforeLines="50" w:after="159" w:afterLines="50" w:line="240" w:lineRule="auto"/>
              <w:ind w:firstLine="480" w:firstLineChars="200"/>
              <w:jc w:val="left"/>
              <w:textAlignment w:val="auto"/>
              <w:outlineLvl w:val="9"/>
              <w:rPr>
                <w:rFonts w:hint="eastAsia" w:ascii="宋体" w:hAnsi="宋体"/>
                <w:sz w:val="24"/>
                <w:highlight w:val="none"/>
              </w:rPr>
            </w:pPr>
            <w:r>
              <w:rPr>
                <w:rFonts w:hint="eastAsia" w:ascii="Times New Roman" w:hAnsi="Times New Roman"/>
                <w:sz w:val="24"/>
                <w:highlight w:val="none"/>
                <w:lang w:val="en-US" w:eastAsia="zh-CN"/>
              </w:rPr>
              <w:t>__</w:t>
            </w:r>
            <w:r>
              <w:rPr>
                <w:rFonts w:hint="eastAsia" w:ascii="Times New Roman" w:hAnsi="Times New Roman"/>
                <w:sz w:val="24"/>
                <w:highlight w:val="none"/>
                <w:u w:val="single"/>
                <w:lang w:val="en-US" w:eastAsia="zh-CN"/>
              </w:rPr>
              <w:t>完成本项目的所有所需费用</w:t>
            </w:r>
            <w:r>
              <w:rPr>
                <w:rFonts w:hint="eastAsia" w:ascii="Times New Roman" w:hAnsi="Times New Roman"/>
                <w:sz w:val="24"/>
                <w:highlight w:val="none"/>
                <w:lang w:val="en-US" w:eastAsia="zh-CN"/>
              </w:rPr>
              <w:t>___________________</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eastAsia" w:ascii="宋体" w:hAnsi="宋体"/>
                <w:sz w:val="24"/>
                <w:highlight w:val="none"/>
              </w:rPr>
            </w:pPr>
            <w:r>
              <w:rPr>
                <w:rFonts w:hint="eastAsia" w:ascii="宋体" w:hAnsi="宋体"/>
                <w:sz w:val="24"/>
                <w:highlight w:val="none"/>
                <w:lang w:eastAsia="zh-CN"/>
              </w:rPr>
              <w:t>响应单位</w:t>
            </w:r>
            <w:r>
              <w:rPr>
                <w:rFonts w:hint="eastAsia" w:ascii="宋体" w:hAnsi="宋体"/>
                <w:sz w:val="24"/>
                <w:highlight w:val="none"/>
              </w:rPr>
              <w:t>须在</w:t>
            </w:r>
            <w:r>
              <w:rPr>
                <w:rFonts w:hint="eastAsia" w:ascii="宋体" w:hAnsi="宋体"/>
                <w:sz w:val="24"/>
                <w:highlight w:val="none"/>
                <w:lang w:eastAsia="zh-CN"/>
              </w:rPr>
              <w:t>分项报价表</w:t>
            </w:r>
            <w:r>
              <w:rPr>
                <w:rFonts w:hint="eastAsia" w:ascii="宋体" w:hAnsi="宋体"/>
                <w:sz w:val="24"/>
                <w:highlight w:val="none"/>
              </w:rPr>
              <w:t>（见附件）中分别报出以上各部分价格。</w:t>
            </w:r>
            <w:r>
              <w:rPr>
                <w:rFonts w:hint="eastAsia" w:ascii="宋体" w:hAnsi="宋体"/>
                <w:sz w:val="24"/>
                <w:highlight w:val="none"/>
                <w:lang w:eastAsia="zh-CN"/>
              </w:rPr>
              <w:t>响应单位</w:t>
            </w:r>
            <w:r>
              <w:rPr>
                <w:rFonts w:hint="eastAsia" w:ascii="宋体" w:hAnsi="宋体"/>
                <w:sz w:val="24"/>
                <w:highlight w:val="none"/>
              </w:rPr>
              <w:t>根据报价需要可对“分项报价表”进行扩展。</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eastAsia" w:ascii="宋体" w:hAnsi="宋体"/>
                <w:sz w:val="24"/>
                <w:highlight w:val="none"/>
              </w:rPr>
            </w:pPr>
            <w:r>
              <w:rPr>
                <w:rFonts w:ascii="Times New Roman" w:hAnsi="Times New Roman"/>
                <w:sz w:val="24"/>
                <w:highlight w:val="none"/>
              </w:rPr>
              <w:t>报价应是本项目范围内全部工作内容的价格体现，应包含所涉及的一切相关费用，若有遗漏，</w:t>
            </w:r>
            <w:r>
              <w:rPr>
                <w:rFonts w:hint="eastAsia" w:ascii="Times New Roman" w:hAnsi="Times New Roman"/>
                <w:sz w:val="24"/>
                <w:highlight w:val="none"/>
                <w:lang w:eastAsia="zh-CN"/>
              </w:rPr>
              <w:t>客服</w:t>
            </w:r>
            <w:r>
              <w:rPr>
                <w:rFonts w:ascii="Times New Roman" w:hAnsi="Times New Roman"/>
                <w:sz w:val="24"/>
                <w:highlight w:val="none"/>
              </w:rPr>
              <w:t>公司视作</w:t>
            </w:r>
            <w:r>
              <w:rPr>
                <w:rFonts w:hint="eastAsia" w:ascii="Times New Roman" w:hAnsi="Times New Roman"/>
                <w:sz w:val="24"/>
                <w:highlight w:val="none"/>
                <w:lang w:eastAsia="zh-CN"/>
              </w:rPr>
              <w:t>响应单位</w:t>
            </w:r>
            <w:r>
              <w:rPr>
                <w:rFonts w:ascii="Times New Roman" w:hAnsi="Times New Roman"/>
                <w:sz w:val="24"/>
                <w:highlight w:val="none"/>
              </w:rPr>
              <w:t>已考虑让利，费用不予增加。</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提交的报价不应有选择性报价或具有附加条件的报价</w:t>
            </w:r>
            <w:r>
              <w:rPr>
                <w:rFonts w:hint="eastAsia" w:ascii="Times New Roman" w:hAnsi="Times New Roman"/>
                <w:sz w:val="24"/>
                <w:highlight w:val="none"/>
                <w:lang w:eastAsia="zh-CN"/>
              </w:rPr>
              <w:t>，</w:t>
            </w:r>
            <w:r>
              <w:rPr>
                <w:rFonts w:ascii="Times New Roman" w:hAnsi="Times New Roman"/>
                <w:sz w:val="24"/>
                <w:highlight w:val="none"/>
              </w:rPr>
              <w:t>如出现以下情况（包括但不限于以下几种），则</w:t>
            </w:r>
            <w:r>
              <w:rPr>
                <w:rFonts w:hint="eastAsia" w:ascii="Times New Roman" w:hAnsi="Times New Roman"/>
                <w:sz w:val="24"/>
                <w:highlight w:val="none"/>
                <w:lang w:eastAsia="zh-CN"/>
              </w:rPr>
              <w:t>响应文件</w:t>
            </w:r>
            <w:r>
              <w:rPr>
                <w:rFonts w:ascii="Times New Roman" w:hAnsi="Times New Roman"/>
                <w:sz w:val="24"/>
                <w:highlight w:val="none"/>
              </w:rPr>
              <w:t>将被否决：</w:t>
            </w:r>
          </w:p>
          <w:p>
            <w:pPr>
              <w:keepNext w:val="0"/>
              <w:keepLines w:val="0"/>
              <w:pageBreakBefore w:val="0"/>
              <w:widowControl w:val="0"/>
              <w:numPr>
                <w:ilvl w:val="0"/>
                <w:numId w:val="13"/>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ascii="Times New Roman" w:hAnsi="Times New Roman"/>
                <w:sz w:val="24"/>
                <w:highlight w:val="none"/>
              </w:rPr>
            </w:pPr>
            <w:r>
              <w:rPr>
                <w:rFonts w:ascii="Times New Roman" w:hAnsi="Times New Roman"/>
                <w:sz w:val="24"/>
                <w:highlight w:val="none"/>
              </w:rPr>
              <w:t>我方（</w:t>
            </w:r>
            <w:r>
              <w:rPr>
                <w:rFonts w:hint="eastAsia" w:ascii="Times New Roman" w:hAnsi="Times New Roman"/>
                <w:sz w:val="24"/>
                <w:highlight w:val="none"/>
                <w:lang w:eastAsia="zh-CN"/>
              </w:rPr>
              <w:t>响应单位</w:t>
            </w:r>
            <w:r>
              <w:rPr>
                <w:rFonts w:ascii="Times New Roman" w:hAnsi="Times New Roman"/>
                <w:sz w:val="24"/>
                <w:highlight w:val="none"/>
              </w:rPr>
              <w:t>）若中标，则将在报价基础上降价</w:t>
            </w:r>
          </w:p>
          <w:p>
            <w:pPr>
              <w:keepNext w:val="0"/>
              <w:keepLines w:val="0"/>
              <w:pageBreakBefore w:val="0"/>
              <w:widowControl w:val="0"/>
              <w:numPr>
                <w:ilvl w:val="0"/>
                <w:numId w:val="13"/>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hint="eastAsia" w:ascii="宋体" w:hAnsi="宋体"/>
                <w:sz w:val="24"/>
                <w:highlight w:val="none"/>
              </w:rPr>
            </w:pPr>
            <w:r>
              <w:rPr>
                <w:rFonts w:ascii="Times New Roman" w:hAnsi="Times New Roman"/>
                <w:sz w:val="24"/>
                <w:highlight w:val="none"/>
              </w:rPr>
              <w:t>我方（</w:t>
            </w:r>
            <w:r>
              <w:rPr>
                <w:rFonts w:hint="eastAsia" w:ascii="Times New Roman" w:hAnsi="Times New Roman"/>
                <w:sz w:val="24"/>
                <w:highlight w:val="none"/>
                <w:lang w:eastAsia="zh-CN"/>
              </w:rPr>
              <w:t>响应单位</w:t>
            </w:r>
            <w:r>
              <w:rPr>
                <w:rFonts w:ascii="Times New Roman" w:hAnsi="Times New Roman"/>
                <w:sz w:val="24"/>
                <w:highlight w:val="none"/>
              </w:rPr>
              <w:t>）若中标某几个项目，则这几个项目将在报价基础上降价</w:t>
            </w:r>
          </w:p>
          <w:p>
            <w:pPr>
              <w:keepNext w:val="0"/>
              <w:keepLines w:val="0"/>
              <w:pageBreakBefore w:val="0"/>
              <w:widowControl w:val="0"/>
              <w:numPr>
                <w:ilvl w:val="0"/>
                <w:numId w:val="13"/>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hint="eastAsia" w:ascii="宋体" w:hAnsi="宋体"/>
                <w:sz w:val="24"/>
                <w:highlight w:val="none"/>
              </w:rPr>
            </w:pPr>
            <w:r>
              <w:rPr>
                <w:rFonts w:ascii="Times New Roman" w:hAnsi="Times New Roman"/>
                <w:sz w:val="24"/>
                <w:highlight w:val="none"/>
              </w:rPr>
              <w:t>我方（</w:t>
            </w:r>
            <w:r>
              <w:rPr>
                <w:rFonts w:hint="eastAsia" w:ascii="Times New Roman" w:hAnsi="Times New Roman"/>
                <w:sz w:val="24"/>
                <w:highlight w:val="none"/>
                <w:lang w:eastAsia="zh-CN"/>
              </w:rPr>
              <w:t>响应单位</w:t>
            </w:r>
            <w:r>
              <w:rPr>
                <w:rFonts w:ascii="Times New Roman" w:hAnsi="Times New Roman"/>
                <w:sz w:val="24"/>
                <w:highlight w:val="none"/>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7</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eastAsia="zh-CN"/>
              </w:rPr>
              <w:t>其他商务要求</w:t>
            </w:r>
          </w:p>
        </w:tc>
        <w:tc>
          <w:tcPr>
            <w:tcW w:w="6604" w:type="dxa"/>
            <w:vAlign w:val="center"/>
          </w:tcPr>
          <w:p>
            <w:pPr>
              <w:numPr>
                <w:ilvl w:val="0"/>
                <w:numId w:val="0"/>
              </w:numPr>
              <w:tabs>
                <w:tab w:val="left" w:pos="312"/>
              </w:tabs>
              <w:autoSpaceDE w:val="0"/>
              <w:autoSpaceDN w:val="0"/>
              <w:spacing w:before="120" w:beforeLines="50" w:after="120" w:afterLines="50"/>
              <w:ind w:leftChars="0"/>
              <w:jc w:val="left"/>
              <w:rPr>
                <w:rFonts w:hint="eastAsia"/>
                <w:sz w:val="24"/>
              </w:rPr>
            </w:pPr>
            <w:r>
              <w:rPr>
                <w:rFonts w:hint="eastAsia" w:ascii="宋体" w:hAnsi="宋体"/>
                <w:b/>
                <w:bCs/>
                <w:sz w:val="24"/>
                <w:highlight w:val="none"/>
                <w:lang w:eastAsia="zh-CN"/>
              </w:rPr>
              <w:t>☑</w:t>
            </w:r>
            <w:r>
              <w:rPr>
                <w:rFonts w:hint="eastAsia"/>
                <w:sz w:val="24"/>
              </w:rPr>
              <w:t>在签署本项目合同及履行本项目义务时无任何法律障碍和重大事件影响供应商继续正常存续和全面履行本项目合同的能力，未被列入全国失信被执行人名单。</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0" w:leftChars="0" w:firstLine="0" w:firstLineChars="0"/>
              <w:jc w:val="left"/>
              <w:textAlignment w:val="auto"/>
              <w:outlineLvl w:val="9"/>
              <w:rPr>
                <w:rFonts w:hint="eastAsia" w:ascii="宋体" w:hAnsi="宋体"/>
                <w:sz w:val="24"/>
                <w:highlight w:val="none"/>
              </w:rPr>
            </w:pPr>
            <w:r>
              <w:rPr>
                <w:rFonts w:hint="eastAsia" w:ascii="宋体" w:hAnsi="宋体" w:eastAsia="宋体" w:cs="Times New Roman"/>
                <w:b/>
                <w:bCs/>
                <w:sz w:val="24"/>
                <w:highlight w:val="none"/>
                <w:vertAlign w:val="baseline"/>
                <w:lang w:val="en-US" w:eastAsia="zh-CN"/>
              </w:rPr>
              <w:t>*</w:t>
            </w:r>
            <w:r>
              <w:rPr>
                <w:rFonts w:hint="eastAsia" w:ascii="宋体" w:hAnsi="宋体"/>
                <w:b/>
                <w:bCs/>
                <w:sz w:val="24"/>
                <w:highlight w:val="none"/>
                <w:lang w:eastAsia="zh-CN"/>
              </w:rPr>
              <w:t>☑</w:t>
            </w:r>
            <w:r>
              <w:rPr>
                <w:rFonts w:hint="eastAsia" w:ascii="宋体" w:hAnsi="宋体"/>
                <w:b/>
                <w:bCs/>
                <w:sz w:val="24"/>
                <w:highlight w:val="none"/>
              </w:rPr>
              <w:t>项目不允许联合体报价，不得转让、分包。</w:t>
            </w:r>
          </w:p>
        </w:tc>
      </w:tr>
    </w:tbl>
    <w:p>
      <w:pPr>
        <w:keepNext w:val="0"/>
        <w:keepLines w:val="0"/>
        <w:pageBreakBefore w:val="0"/>
        <w:kinsoku/>
        <w:overflowPunct/>
        <w:topLinePunct w:val="0"/>
        <w:bidi w:val="0"/>
        <w:textAlignment w:val="auto"/>
        <w:outlineLvl w:val="9"/>
        <w:rPr>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highlight w:val="none"/>
        </w:rPr>
        <w:br w:type="page"/>
      </w:r>
      <w:bookmarkEnd w:id="10"/>
      <w:bookmarkStart w:id="15" w:name="_Toc28157_WPSOffice_Level1"/>
      <w:r>
        <w:rPr>
          <w:rFonts w:hint="eastAsia" w:ascii="方正小标宋简体" w:hAnsi="方正小标宋简体" w:eastAsia="方正小标宋简体" w:cs="方正小标宋简体"/>
          <w:b/>
          <w:bCs w:val="0"/>
          <w:color w:val="000000"/>
          <w:sz w:val="36"/>
          <w:szCs w:val="36"/>
          <w:highlight w:val="none"/>
          <w:lang w:eastAsia="zh-CN"/>
        </w:rPr>
        <w:t>第五</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服务要求</w:t>
      </w:r>
      <w:bookmarkEnd w:id="15"/>
    </w:p>
    <w:p>
      <w:pPr>
        <w:keepNext w:val="0"/>
        <w:keepLines w:val="0"/>
        <w:pageBreakBefore w:val="0"/>
        <w:widowControl/>
        <w:kinsoku/>
        <w:overflowPunct/>
        <w:topLinePunct w:val="0"/>
        <w:bidi w:val="0"/>
        <w:ind w:firstLine="602" w:firstLineChars="200"/>
        <w:jc w:val="center"/>
        <w:textAlignment w:val="auto"/>
        <w:outlineLvl w:val="9"/>
        <w:rPr>
          <w:rFonts w:ascii="宋体" w:hAnsi="宋体"/>
          <w:b/>
          <w:bCs/>
          <w:kern w:val="44"/>
          <w:sz w:val="30"/>
          <w:szCs w:val="30"/>
          <w:highlight w:val="none"/>
        </w:rPr>
      </w:pP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特别提醒：</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本章序号标注“*”号的均为关键服务要求，对这些条款的不响应将导致响应文件被否决。响应单位应提供相应的服务方案描述或证明材料。</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0"/>
        <w:jc w:val="center"/>
        <w:rPr>
          <w:rFonts w:hint="default"/>
          <w:sz w:val="32"/>
          <w:szCs w:val="22"/>
          <w:lang w:val="en-US" w:eastAsia="zh-CN"/>
        </w:rPr>
      </w:pPr>
      <w:r>
        <w:rPr>
          <w:rFonts w:hint="eastAsia"/>
          <w:sz w:val="32"/>
          <w:szCs w:val="22"/>
          <w:lang w:val="en-US" w:eastAsia="zh-CN"/>
        </w:rPr>
        <w:t>地毯及幕墙清洗技术标准</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0"/>
        <w:jc w:val="left"/>
        <w:rPr>
          <w:sz w:val="28"/>
          <w:szCs w:val="28"/>
        </w:rPr>
      </w:pPr>
      <w:r>
        <w:rPr>
          <w:rFonts w:hint="eastAsia"/>
          <w:sz w:val="28"/>
          <w:szCs w:val="28"/>
          <w:lang w:val="en-US" w:eastAsia="zh-CN"/>
        </w:rPr>
        <w:t>一、</w:t>
      </w:r>
      <w:r>
        <w:rPr>
          <w:sz w:val="28"/>
          <w:szCs w:val="28"/>
        </w:rPr>
        <w:t>地毯清洗</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firstLineChars="200"/>
        <w:textAlignment w:val="auto"/>
        <w:rPr>
          <w:sz w:val="28"/>
          <w:szCs w:val="28"/>
        </w:rPr>
      </w:pPr>
      <w:r>
        <w:rPr>
          <w:rFonts w:hint="eastAsia"/>
          <w:sz w:val="28"/>
          <w:szCs w:val="28"/>
          <w:lang w:val="en-US" w:eastAsia="zh-CN"/>
        </w:rPr>
        <w:t>1、</w:t>
      </w:r>
      <w:r>
        <w:rPr>
          <w:sz w:val="28"/>
          <w:szCs w:val="28"/>
        </w:rPr>
        <w:t>自然纤维地毯宜采用干式或半干式清洗，合成纤维地毯无限制。</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firstLineChars="200"/>
        <w:textAlignment w:val="auto"/>
        <w:rPr>
          <w:sz w:val="28"/>
          <w:szCs w:val="28"/>
        </w:rPr>
      </w:pPr>
      <w:r>
        <w:rPr>
          <w:rFonts w:hint="eastAsia"/>
          <w:sz w:val="28"/>
          <w:szCs w:val="28"/>
          <w:lang w:val="en-US" w:eastAsia="zh-CN"/>
        </w:rPr>
        <w:t>2、</w:t>
      </w:r>
      <w:r>
        <w:rPr>
          <w:sz w:val="28"/>
          <w:szCs w:val="28"/>
        </w:rPr>
        <w:t>地毯清洗时选用的清洗剂应尽量减小对地毯纤维的损伤。</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firstLineChars="200"/>
        <w:textAlignment w:val="auto"/>
        <w:rPr>
          <w:sz w:val="28"/>
          <w:szCs w:val="28"/>
        </w:rPr>
      </w:pPr>
      <w:r>
        <w:rPr>
          <w:rFonts w:hint="eastAsia"/>
          <w:sz w:val="28"/>
          <w:szCs w:val="28"/>
          <w:lang w:val="en-US" w:eastAsia="zh-CN"/>
        </w:rPr>
        <w:t>3、地毯</w:t>
      </w:r>
      <w:r>
        <w:rPr>
          <w:sz w:val="28"/>
          <w:szCs w:val="28"/>
        </w:rPr>
        <w:t>清洗后的地毯应无缩水、无褪色、无变形、无破损、无残留物、无污点、无霉点。</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firstLineChars="200"/>
        <w:textAlignment w:val="auto"/>
        <w:rPr>
          <w:rFonts w:hint="default" w:eastAsia="宋体"/>
          <w:sz w:val="28"/>
          <w:szCs w:val="28"/>
          <w:lang w:val="en-US" w:eastAsia="zh-CN"/>
        </w:rPr>
      </w:pPr>
      <w:r>
        <w:rPr>
          <w:rFonts w:hint="eastAsia"/>
          <w:sz w:val="28"/>
          <w:szCs w:val="28"/>
          <w:lang w:val="en-US" w:eastAsia="zh-CN"/>
        </w:rPr>
        <w:t>4、地毯</w:t>
      </w:r>
      <w:r>
        <w:rPr>
          <w:sz w:val="28"/>
          <w:szCs w:val="28"/>
        </w:rPr>
        <w:t>清洗后的地毯应清洁、鲜亮、纤维方面应一致，色泽均匀，无色差。</w:t>
      </w:r>
      <w:r>
        <w:rPr>
          <w:rFonts w:hint="eastAsia"/>
          <w:sz w:val="28"/>
          <w:szCs w:val="28"/>
          <w:lang w:val="en-US" w:eastAsia="zh-CN"/>
        </w:rPr>
        <w:t>地毯表面无灰尘、污渍、斑点，包括常见的咖啡渍、油渍、脚印等。</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firstLineChars="200"/>
        <w:textAlignment w:val="auto"/>
        <w:rPr>
          <w:rFonts w:hint="eastAsia"/>
          <w:sz w:val="28"/>
          <w:szCs w:val="28"/>
          <w:lang w:val="en-US" w:eastAsia="zh-CN"/>
        </w:rPr>
      </w:pPr>
      <w:r>
        <w:rPr>
          <w:rFonts w:hint="eastAsia"/>
          <w:sz w:val="28"/>
          <w:szCs w:val="28"/>
          <w:lang w:val="en-US" w:eastAsia="zh-CN"/>
        </w:rPr>
        <w:t>5、地毯清洗后应无任何刺鼻、难闻的气味，如霉味、化学药剂残留味等，应散发自然清新的气味。</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560" w:firstLineChars="200"/>
        <w:textAlignment w:val="auto"/>
        <w:rPr>
          <w:rFonts w:hint="default"/>
          <w:sz w:val="28"/>
          <w:szCs w:val="28"/>
          <w:lang w:val="en-US" w:eastAsia="zh-CN"/>
        </w:rPr>
      </w:pPr>
      <w:r>
        <w:rPr>
          <w:rFonts w:hint="eastAsia"/>
          <w:sz w:val="28"/>
          <w:szCs w:val="28"/>
          <w:lang w:val="en-US" w:eastAsia="zh-CN"/>
        </w:rPr>
        <w:t>6、清洗后地毯应按原样放回原位，确保铺设平整，无褶皱、翘起、与周围环境协调统一。</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0"/>
        <w:jc w:val="left"/>
        <w:rPr>
          <w:rFonts w:hint="default" w:eastAsia="宋体"/>
          <w:sz w:val="28"/>
          <w:szCs w:val="28"/>
          <w:lang w:val="en-US" w:eastAsia="zh-CN"/>
        </w:rPr>
      </w:pPr>
      <w:r>
        <w:rPr>
          <w:rFonts w:hint="eastAsia"/>
          <w:sz w:val="28"/>
          <w:szCs w:val="28"/>
          <w:lang w:val="en-US" w:eastAsia="zh-CN"/>
        </w:rPr>
        <w:t>二、幕墙清洗</w:t>
      </w:r>
    </w:p>
    <w:p>
      <w:pPr>
        <w:pStyle w:val="24"/>
        <w:widowControl/>
        <w:spacing w:line="480" w:lineRule="auto"/>
        <w:ind w:firstLine="560" w:firstLineChars="200"/>
        <w:rPr>
          <w:rFonts w:hint="eastAsia" w:ascii="宋体" w:hAnsi="宋体" w:eastAsia="宋体" w:cs="Times New Roman"/>
          <w:kern w:val="0"/>
          <w:sz w:val="28"/>
          <w:szCs w:val="28"/>
          <w:lang w:val="en-US" w:eastAsia="zh-CN"/>
        </w:rPr>
      </w:pPr>
      <w:r>
        <w:rPr>
          <w:rFonts w:hint="eastAsia" w:eastAsia="宋体" w:cs="Times New Roman"/>
          <w:sz w:val="28"/>
          <w:szCs w:val="28"/>
          <w:lang w:val="en-US" w:eastAsia="zh-CN"/>
        </w:rPr>
        <w:t>1、</w:t>
      </w:r>
      <w:r>
        <w:rPr>
          <w:rFonts w:hint="eastAsia" w:ascii="宋体" w:hAnsi="宋体" w:eastAsia="宋体" w:cs="Times New Roman"/>
          <w:kern w:val="0"/>
          <w:sz w:val="28"/>
          <w:szCs w:val="28"/>
          <w:lang w:val="en-US" w:eastAsia="zh-CN"/>
        </w:rPr>
        <w:t>幕墙表面无灰尘、污渍、水渍、胶痕等污染物，整体干净整洁，无模糊或杂质。</w:t>
      </w:r>
    </w:p>
    <w:p>
      <w:pPr>
        <w:pStyle w:val="24"/>
        <w:widowControl/>
        <w:spacing w:line="480" w:lineRule="auto"/>
        <w:ind w:firstLine="560" w:firstLineChars="200"/>
        <w:rPr>
          <w:rFonts w:hint="eastAsia" w:eastAsia="宋体" w:cs="Times New Roman"/>
          <w:kern w:val="0"/>
          <w:sz w:val="28"/>
          <w:szCs w:val="28"/>
          <w:lang w:val="en-US" w:eastAsia="zh-CN"/>
        </w:rPr>
      </w:pPr>
      <w:r>
        <w:rPr>
          <w:rFonts w:hint="eastAsia" w:ascii="宋体" w:hAnsi="宋体" w:eastAsia="宋体" w:cs="Times New Roman"/>
          <w:kern w:val="0"/>
          <w:sz w:val="28"/>
          <w:szCs w:val="28"/>
          <w:lang w:val="en-US" w:eastAsia="zh-CN"/>
        </w:rPr>
        <w:t>2、</w:t>
      </w:r>
      <w:r>
        <w:rPr>
          <w:rFonts w:hint="eastAsia" w:eastAsia="宋体" w:cs="Times New Roman"/>
          <w:kern w:val="0"/>
          <w:sz w:val="28"/>
          <w:szCs w:val="28"/>
          <w:lang w:val="en-US" w:eastAsia="zh-CN"/>
        </w:rPr>
        <w:t>针对性不同幕墙材质，要选用适配的清洗材料，需使用专用石材清洁剂，以防腐蚀。</w:t>
      </w:r>
    </w:p>
    <w:p>
      <w:pPr>
        <w:pStyle w:val="24"/>
        <w:widowControl/>
        <w:spacing w:line="480" w:lineRule="auto"/>
        <w:ind w:firstLine="560" w:firstLineChars="200"/>
        <w:rPr>
          <w:rFonts w:hint="eastAsia" w:eastAsia="宋体" w:cs="Times New Roman"/>
          <w:kern w:val="0"/>
          <w:sz w:val="28"/>
          <w:szCs w:val="28"/>
          <w:lang w:val="en-US" w:eastAsia="zh-CN"/>
        </w:rPr>
      </w:pPr>
      <w:r>
        <w:rPr>
          <w:rFonts w:hint="eastAsia" w:eastAsia="宋体" w:cs="Times New Roman"/>
          <w:kern w:val="0"/>
          <w:sz w:val="28"/>
          <w:szCs w:val="28"/>
          <w:lang w:val="en-US" w:eastAsia="zh-CN"/>
        </w:rPr>
        <w:t>3、清洗材料应符合环保标准，无毒、无刺激性气味、无有毒挥发物质，减少对环境和人体的危害。</w:t>
      </w:r>
    </w:p>
    <w:p>
      <w:pPr>
        <w:pStyle w:val="24"/>
        <w:widowControl/>
        <w:spacing w:line="480" w:lineRule="auto"/>
        <w:ind w:firstLine="560" w:firstLineChars="200"/>
        <w:rPr>
          <w:rFonts w:hint="eastAsia" w:eastAsia="宋体" w:cs="Times New Roman"/>
          <w:kern w:val="0"/>
          <w:sz w:val="28"/>
          <w:szCs w:val="28"/>
          <w:lang w:val="en-US" w:eastAsia="zh-CN"/>
        </w:rPr>
      </w:pPr>
      <w:r>
        <w:rPr>
          <w:rFonts w:hint="eastAsia" w:eastAsia="宋体" w:cs="Times New Roman"/>
          <w:kern w:val="0"/>
          <w:sz w:val="28"/>
          <w:szCs w:val="28"/>
          <w:lang w:val="en-US" w:eastAsia="zh-CN"/>
        </w:rPr>
        <w:t>4、根据幕墙表面状况和清洗部位，选合适工具，如柔软的海绵、毛刷用于一般污渍，刮板用于刮除玻璃表面水渍。</w:t>
      </w:r>
    </w:p>
    <w:p>
      <w:pPr>
        <w:pStyle w:val="24"/>
        <w:widowControl/>
        <w:spacing w:line="480" w:lineRule="auto"/>
        <w:ind w:firstLine="643" w:firstLineChars="200"/>
        <w:rPr>
          <w:rFonts w:hint="eastAsia" w:eastAsia="宋体" w:cs="Times New Roman"/>
          <w:kern w:val="0"/>
          <w:sz w:val="28"/>
          <w:szCs w:val="28"/>
          <w:lang w:val="en-US" w:eastAsia="zh-CN"/>
        </w:rPr>
      </w:pPr>
      <w:r>
        <w:rPr>
          <w:rFonts w:hint="eastAsia" w:ascii="黑体" w:hAnsi="黑体" w:eastAsia="黑体" w:cs="黑体"/>
          <w:b/>
          <w:bCs/>
          <w:sz w:val="32"/>
          <w:szCs w:val="40"/>
          <w:highlight w:val="none"/>
          <w:u w:val="single"/>
          <w:lang w:eastAsia="zh-CN"/>
        </w:rPr>
        <w:t>*</w:t>
      </w:r>
      <w:r>
        <w:rPr>
          <w:rFonts w:hint="eastAsia" w:eastAsia="宋体" w:cs="Times New Roman"/>
          <w:kern w:val="0"/>
          <w:sz w:val="28"/>
          <w:szCs w:val="28"/>
          <w:lang w:val="en-US" w:eastAsia="zh-CN"/>
        </w:rPr>
        <w:t>5、清洗前全面检查全面检查幕墙状况，标记损坏处；处置警示标识，做好安全防护；提前试洗小块区域，检验清洗材料和方法和效果。</w:t>
      </w:r>
    </w:p>
    <w:p>
      <w:pPr>
        <w:pStyle w:val="24"/>
        <w:widowControl/>
        <w:spacing w:line="480" w:lineRule="auto"/>
        <w:ind w:firstLine="643" w:firstLineChars="200"/>
        <w:rPr>
          <w:rFonts w:hint="eastAsia" w:eastAsia="宋体" w:cs="Times New Roman"/>
          <w:kern w:val="0"/>
          <w:sz w:val="28"/>
          <w:szCs w:val="28"/>
          <w:lang w:val="en-US" w:eastAsia="zh-CN"/>
        </w:rPr>
      </w:pPr>
      <w:r>
        <w:rPr>
          <w:rFonts w:hint="eastAsia" w:ascii="黑体" w:hAnsi="黑体" w:eastAsia="黑体" w:cs="黑体"/>
          <w:b/>
          <w:bCs/>
          <w:sz w:val="32"/>
          <w:szCs w:val="40"/>
          <w:highlight w:val="none"/>
          <w:u w:val="single"/>
          <w:lang w:eastAsia="zh-CN"/>
        </w:rPr>
        <w:t>*</w:t>
      </w:r>
      <w:r>
        <w:rPr>
          <w:rFonts w:hint="eastAsia" w:eastAsia="宋体" w:cs="Times New Roman"/>
          <w:kern w:val="0"/>
          <w:sz w:val="28"/>
          <w:szCs w:val="28"/>
          <w:lang w:val="en-US" w:eastAsia="zh-CN"/>
        </w:rPr>
        <w:t>6、操作人员须系好安全带，严格遵守高空作业安全规范；遇恶劣天气如大风、暴雨、高温等，禁止清洗作业。</w:t>
      </w:r>
    </w:p>
    <w:p>
      <w:pPr>
        <w:pStyle w:val="24"/>
        <w:widowControl/>
        <w:spacing w:line="480" w:lineRule="auto"/>
        <w:ind w:firstLine="560" w:firstLineChars="200"/>
        <w:rPr>
          <w:rFonts w:hint="default" w:eastAsia="宋体" w:cs="Times New Roman"/>
        </w:rPr>
      </w:pPr>
      <w:r>
        <w:rPr>
          <w:rFonts w:hint="eastAsia" w:eastAsia="宋体" w:cs="Times New Roman"/>
          <w:kern w:val="0"/>
          <w:sz w:val="28"/>
          <w:szCs w:val="28"/>
          <w:lang w:val="en-US" w:eastAsia="zh-CN"/>
        </w:rPr>
        <w:t>*三、资质要求：</w:t>
      </w:r>
      <w:r>
        <w:rPr>
          <w:rFonts w:hint="eastAsia" w:ascii="宋体" w:hAnsi="宋体"/>
          <w:sz w:val="28"/>
          <w:szCs w:val="28"/>
          <w:highlight w:val="none"/>
          <w:u w:val="single"/>
          <w:lang w:val="en-US" w:eastAsia="zh-CN"/>
        </w:rPr>
        <w:t>高空外墙清洗服务资质证书</w:t>
      </w:r>
      <w:r>
        <w:rPr>
          <w:rFonts w:hint="eastAsia"/>
          <w:sz w:val="28"/>
          <w:szCs w:val="28"/>
          <w:highlight w:val="none"/>
          <w:u w:val="single"/>
          <w:lang w:val="en-US" w:eastAsia="zh-CN"/>
        </w:rPr>
        <w:t>、操作人员</w:t>
      </w:r>
      <w:r>
        <w:rPr>
          <w:rFonts w:hint="eastAsia" w:ascii="宋体" w:hAnsi="宋体"/>
          <w:sz w:val="28"/>
          <w:szCs w:val="28"/>
          <w:highlight w:val="none"/>
          <w:u w:val="single"/>
          <w:lang w:val="en-US" w:eastAsia="zh-CN"/>
        </w:rPr>
        <w:t>高空作业证件</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outlineLvl w:val="9"/>
        <w:rPr>
          <w:rFonts w:hint="eastAsia" w:ascii="黑体" w:hAnsi="黑体" w:eastAsia="黑体" w:cs="黑体"/>
          <w:b/>
          <w:bCs/>
          <w:sz w:val="28"/>
          <w:szCs w:val="36"/>
          <w:highlight w:val="none"/>
          <w:u w:val="single"/>
          <w:lang w:eastAsia="zh-CN"/>
        </w:rPr>
      </w:pPr>
    </w:p>
    <w:p>
      <w:pPr>
        <w:keepNext w:val="0"/>
        <w:keepLines w:val="0"/>
        <w:pageBreakBefore w:val="0"/>
        <w:kinsoku/>
        <w:overflowPunct/>
        <w:topLinePunct w:val="0"/>
        <w:bidi w:val="0"/>
        <w:textAlignment w:val="auto"/>
        <w:outlineLvl w:val="9"/>
        <w:rPr>
          <w:szCs w:val="21"/>
          <w:highlight w:val="none"/>
        </w:rPr>
      </w:pP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0" w:firstLineChars="200"/>
        <w:jc w:val="center"/>
        <w:textAlignment w:val="auto"/>
        <w:outlineLvl w:val="0"/>
        <w:rPr>
          <w:rFonts w:ascii="宋体" w:hAnsi="宋体"/>
          <w:szCs w:val="21"/>
          <w:highlight w:val="none"/>
        </w:rPr>
      </w:pPr>
    </w:p>
    <w:p>
      <w:pPr>
        <w:pStyle w:val="2"/>
        <w:rPr>
          <w:rFonts w:ascii="宋体" w:hAnsi="宋体"/>
          <w:szCs w:val="21"/>
          <w:highlight w:val="none"/>
        </w:rPr>
      </w:pPr>
    </w:p>
    <w:p>
      <w:pPr>
        <w:rPr>
          <w:rFonts w:ascii="宋体" w:hAnsi="宋体"/>
          <w:szCs w:val="21"/>
          <w:highlight w:val="none"/>
        </w:rPr>
      </w:pPr>
    </w:p>
    <w:p>
      <w:pPr>
        <w:pStyle w:val="2"/>
        <w:jc w:val="both"/>
      </w:pPr>
    </w:p>
    <w:tbl>
      <w:tblPr>
        <w:tblStyle w:val="31"/>
        <w:tblW w:w="7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889"/>
        <w:gridCol w:w="3091"/>
        <w:gridCol w:w="1446"/>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96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u w:val="none"/>
                <w14:textFill>
                  <w14:solidFill>
                    <w14:schemeClr w14:val="tx1"/>
                  </w14:solidFill>
                </w14:textFill>
              </w:rPr>
            </w:pPr>
            <w:r>
              <w:rPr>
                <w:rFonts w:hint="eastAsia" w:ascii="宋体" w:hAnsi="宋体" w:eastAsia="宋体" w:cs="宋体"/>
                <w:i w:val="0"/>
                <w:iCs w:val="0"/>
                <w:color w:val="000000" w:themeColor="text1"/>
                <w:kern w:val="0"/>
                <w:sz w:val="36"/>
                <w:szCs w:val="36"/>
                <w:u w:val="none"/>
                <w:lang w:val="en-US" w:eastAsia="zh-CN" w:bidi="ar"/>
                <w14:textFill>
                  <w14:solidFill>
                    <w14:schemeClr w14:val="tx1"/>
                  </w14:solidFill>
                </w14:textFill>
              </w:rPr>
              <w:t>客服公司地毯清洗面积明细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序号</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楼号</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房间号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地毯材料</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面积（m²）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羊毛</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103B</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207-208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209-210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211-212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213-214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303B</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309-310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r>
              <w:rPr>
                <w:rStyle w:val="72"/>
                <w:color w:val="000000" w:themeColor="text1"/>
                <w:lang w:val="en-US" w:eastAsia="zh-CN" w:bidi="ar"/>
                <w14:textFill>
                  <w14:solidFill>
                    <w14:schemeClr w14:val="tx1"/>
                  </w14:solidFill>
                </w14:textFill>
              </w:rPr>
              <w:t>F</w:t>
            </w:r>
            <w:r>
              <w:rPr>
                <w:rStyle w:val="73"/>
                <w:color w:val="000000" w:themeColor="text1"/>
                <w:lang w:val="en-US" w:eastAsia="zh-CN" w:bidi="ar"/>
                <w14:textFill>
                  <w14:solidFill>
                    <w14:schemeClr w14:val="tx1"/>
                  </w14:solidFill>
                </w14:textFill>
              </w:rPr>
              <w:t>打印间</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312-313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313B-315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318-319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320-321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403B</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409-410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r>
              <w:rPr>
                <w:rStyle w:val="72"/>
                <w:color w:val="000000" w:themeColor="text1"/>
                <w:lang w:val="en-US" w:eastAsia="zh-CN" w:bidi="ar"/>
                <w14:textFill>
                  <w14:solidFill>
                    <w14:schemeClr w14:val="tx1"/>
                  </w14:solidFill>
                </w14:textFill>
              </w:rPr>
              <w:t>F</w:t>
            </w:r>
            <w:r>
              <w:rPr>
                <w:rStyle w:val="73"/>
                <w:color w:val="000000" w:themeColor="text1"/>
                <w:lang w:val="en-US" w:eastAsia="zh-CN" w:bidi="ar"/>
                <w14:textFill>
                  <w14:solidFill>
                    <w14:schemeClr w14:val="tx1"/>
                  </w14:solidFill>
                </w14:textFill>
              </w:rPr>
              <w:t>打印间</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412-413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413B-415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418-419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503B</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510-511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r>
              <w:rPr>
                <w:rStyle w:val="72"/>
                <w:color w:val="000000" w:themeColor="text1"/>
                <w:lang w:val="en-US" w:eastAsia="zh-CN" w:bidi="ar"/>
                <w14:textFill>
                  <w14:solidFill>
                    <w14:schemeClr w14:val="tx1"/>
                  </w14:solidFill>
                </w14:textFill>
              </w:rPr>
              <w:t>F</w:t>
            </w:r>
            <w:r>
              <w:rPr>
                <w:rStyle w:val="73"/>
                <w:color w:val="000000" w:themeColor="text1"/>
                <w:lang w:val="en-US" w:eastAsia="zh-CN" w:bidi="ar"/>
                <w14:textFill>
                  <w14:solidFill>
                    <w14:schemeClr w14:val="tx1"/>
                  </w14:solidFill>
                </w14:textFill>
              </w:rPr>
              <w:t>打印间</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513B</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520-521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r>
              <w:rPr>
                <w:rStyle w:val="72"/>
                <w:color w:val="000000" w:themeColor="text1"/>
                <w:lang w:val="en-US" w:eastAsia="zh-CN" w:bidi="ar"/>
                <w14:textFill>
                  <w14:solidFill>
                    <w14:schemeClr w14:val="tx1"/>
                  </w14:solidFill>
                </w14:textFill>
              </w:rPr>
              <w:t>F</w:t>
            </w:r>
            <w:r>
              <w:rPr>
                <w:rStyle w:val="73"/>
                <w:color w:val="000000" w:themeColor="text1"/>
                <w:lang w:val="en-US" w:eastAsia="zh-CN" w:bidi="ar"/>
                <w14:textFill>
                  <w14:solidFill>
                    <w14:schemeClr w14:val="tx1"/>
                  </w14:solidFill>
                </w14:textFill>
              </w:rPr>
              <w:t>打印间</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612-613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613B-615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703B</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r>
              <w:rPr>
                <w:rStyle w:val="72"/>
                <w:color w:val="000000" w:themeColor="text1"/>
                <w:lang w:val="en-US" w:eastAsia="zh-CN" w:bidi="ar"/>
                <w14:textFill>
                  <w14:solidFill>
                    <w14:schemeClr w14:val="tx1"/>
                  </w14:solidFill>
                </w14:textFill>
              </w:rPr>
              <w:t>F</w:t>
            </w:r>
            <w:r>
              <w:rPr>
                <w:rStyle w:val="73"/>
                <w:color w:val="000000" w:themeColor="text1"/>
                <w:lang w:val="en-US" w:eastAsia="zh-CN" w:bidi="ar"/>
                <w14:textFill>
                  <w14:solidFill>
                    <w14:schemeClr w14:val="tx1"/>
                  </w14:solidFill>
                </w14:textFill>
              </w:rPr>
              <w:t>打印间</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712-713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713B-715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718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719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720-721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803B</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811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r>
              <w:rPr>
                <w:rStyle w:val="72"/>
                <w:color w:val="000000" w:themeColor="text1"/>
                <w:lang w:val="en-US" w:eastAsia="zh-CN" w:bidi="ar"/>
                <w14:textFill>
                  <w14:solidFill>
                    <w14:schemeClr w14:val="tx1"/>
                  </w14:solidFill>
                </w14:textFill>
              </w:rPr>
              <w:t>F</w:t>
            </w:r>
            <w:r>
              <w:rPr>
                <w:rStyle w:val="73"/>
                <w:color w:val="000000" w:themeColor="text1"/>
                <w:lang w:val="en-US" w:eastAsia="zh-CN" w:bidi="ar"/>
                <w14:textFill>
                  <w14:solidFill>
                    <w14:schemeClr w14:val="tx1"/>
                  </w14:solidFill>
                </w14:textFill>
              </w:rPr>
              <w:t>打印间</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812-813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814-815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818-819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903B</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r>
              <w:rPr>
                <w:rStyle w:val="72"/>
                <w:color w:val="000000" w:themeColor="text1"/>
                <w:lang w:val="en-US" w:eastAsia="zh-CN" w:bidi="ar"/>
                <w14:textFill>
                  <w14:solidFill>
                    <w14:schemeClr w14:val="tx1"/>
                  </w14:solidFill>
                </w14:textFill>
              </w:rPr>
              <w:t>F</w:t>
            </w:r>
            <w:r>
              <w:rPr>
                <w:rStyle w:val="73"/>
                <w:color w:val="000000" w:themeColor="text1"/>
                <w:lang w:val="en-US" w:eastAsia="zh-CN" w:bidi="ar"/>
                <w14:textFill>
                  <w14:solidFill>
                    <w14:schemeClr w14:val="tx1"/>
                  </w14:solidFill>
                </w14:textFill>
              </w:rPr>
              <w:t>打印间</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912-913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913B-915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918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919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1009-1010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1011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Style w:val="72"/>
                <w:color w:val="000000" w:themeColor="text1"/>
                <w:lang w:val="en-US" w:eastAsia="zh-CN" w:bidi="ar"/>
                <w14:textFill>
                  <w14:solidFill>
                    <w14:schemeClr w14:val="tx1"/>
                  </w14:solidFill>
                </w14:textFill>
              </w:rPr>
              <w:t>0F</w:t>
            </w:r>
            <w:r>
              <w:rPr>
                <w:rStyle w:val="73"/>
                <w:color w:val="000000" w:themeColor="text1"/>
                <w:lang w:val="en-US" w:eastAsia="zh-CN" w:bidi="ar"/>
                <w14:textFill>
                  <w14:solidFill>
                    <w14:schemeClr w14:val="tx1"/>
                  </w14:solidFill>
                </w14:textFill>
              </w:rPr>
              <w:t>打印间</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134</w:t>
            </w: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1013</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1013B</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1018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1019-1020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Style w:val="72"/>
                <w:color w:val="000000" w:themeColor="text1"/>
                <w:lang w:val="en-US" w:eastAsia="zh-CN" w:bidi="ar"/>
                <w14:textFill>
                  <w14:solidFill>
                    <w14:schemeClr w14:val="tx1"/>
                  </w14:solidFill>
                </w14:textFill>
              </w:rPr>
              <w:t>1F</w:t>
            </w:r>
            <w:r>
              <w:rPr>
                <w:rStyle w:val="73"/>
                <w:color w:val="000000" w:themeColor="text1"/>
                <w:lang w:val="en-US" w:eastAsia="zh-CN" w:bidi="ar"/>
                <w14:textFill>
                  <w14:solidFill>
                    <w14:schemeClr w14:val="tx1"/>
                  </w14:solidFill>
                </w14:textFill>
              </w:rPr>
              <w:t>打印间</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1103-1103B</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1111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1112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1113B</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1115-1116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1207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1208-1209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1211-1212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1213-1213B</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1216-1217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1218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报告厅</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204</w:t>
            </w:r>
            <w:r>
              <w:rPr>
                <w:rStyle w:val="72"/>
                <w:color w:val="000000" w:themeColor="text1"/>
                <w:lang w:val="en-US" w:eastAsia="zh-CN" w:bidi="ar"/>
                <w14:textFill>
                  <w14:solidFill>
                    <w14:schemeClr w14:val="tx1"/>
                  </w14:solidFill>
                </w14:textFill>
              </w:rPr>
              <w:t>-205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w:t>
            </w:r>
            <w:r>
              <w:rPr>
                <w:rStyle w:val="72"/>
                <w:color w:val="000000" w:themeColor="text1"/>
                <w:lang w:val="en-US" w:eastAsia="zh-CN" w:bidi="ar"/>
                <w14:textFill>
                  <w14:solidFill>
                    <w14:schemeClr w14:val="tx1"/>
                  </w14:solidFill>
                </w14:textFill>
              </w:rPr>
              <w:t>-207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r>
              <w:rPr>
                <w:rStyle w:val="72"/>
                <w:color w:val="000000" w:themeColor="text1"/>
                <w:lang w:val="en-US" w:eastAsia="zh-CN" w:bidi="ar"/>
                <w14:textFill>
                  <w14:solidFill>
                    <w14:schemeClr w14:val="tx1"/>
                  </w14:solidFill>
                </w14:textFill>
              </w:rPr>
              <w:t>-209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311</w:t>
            </w:r>
            <w:r>
              <w:rPr>
                <w:rStyle w:val="72"/>
                <w:color w:val="000000" w:themeColor="text1"/>
                <w:lang w:val="en-US" w:eastAsia="zh-CN" w:bidi="ar"/>
                <w14:textFill>
                  <w14:solidFill>
                    <w14:schemeClr w14:val="tx1"/>
                  </w14:solidFill>
                </w14:textFill>
              </w:rPr>
              <w:t>-313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312-317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406</w:t>
            </w:r>
            <w:r>
              <w:rPr>
                <w:rStyle w:val="72"/>
                <w:color w:val="000000" w:themeColor="text1"/>
                <w:lang w:val="en-US" w:eastAsia="zh-CN" w:bidi="ar"/>
                <w14:textFill>
                  <w14:solidFill>
                    <w14:schemeClr w14:val="tx1"/>
                  </w14:solidFill>
                </w14:textFill>
              </w:rPr>
              <w:t>-408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407</w:t>
            </w:r>
            <w:r>
              <w:rPr>
                <w:rStyle w:val="72"/>
                <w:color w:val="000000" w:themeColor="text1"/>
                <w:lang w:val="en-US" w:eastAsia="zh-CN" w:bidi="ar"/>
                <w14:textFill>
                  <w14:solidFill>
                    <w14:schemeClr w14:val="tx1"/>
                  </w14:solidFill>
                </w14:textFill>
              </w:rPr>
              <w:t>-409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r>
              <w:rPr>
                <w:rStyle w:val="72"/>
                <w:color w:val="000000" w:themeColor="text1"/>
                <w:lang w:val="en-US" w:eastAsia="zh-CN" w:bidi="ar"/>
                <w14:textFill>
                  <w14:solidFill>
                    <w14:schemeClr w14:val="tx1"/>
                  </w14:solidFill>
                </w14:textFill>
              </w:rPr>
              <w:t>F</w:t>
            </w:r>
            <w:r>
              <w:rPr>
                <w:rStyle w:val="73"/>
                <w:color w:val="000000" w:themeColor="text1"/>
                <w:lang w:val="en-US" w:eastAsia="zh-CN" w:bidi="ar"/>
                <w14:textFill>
                  <w14:solidFill>
                    <w14:schemeClr w14:val="tx1"/>
                  </w14:solidFill>
                </w14:textFill>
              </w:rPr>
              <w:t>打印间</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r>
              <w:rPr>
                <w:rStyle w:val="72"/>
                <w:color w:val="000000" w:themeColor="text1"/>
                <w:lang w:val="en-US" w:eastAsia="zh-CN" w:bidi="ar"/>
                <w14:textFill>
                  <w14:solidFill>
                    <w14:schemeClr w14:val="tx1"/>
                  </w14:solidFill>
                </w14:textFill>
              </w:rPr>
              <w:t>10-</w:t>
            </w:r>
            <w:r>
              <w:rPr>
                <w:rStyle w:val="73"/>
                <w:color w:val="000000" w:themeColor="text1"/>
                <w:lang w:val="en-US" w:eastAsia="zh-CN" w:bidi="ar"/>
                <w14:textFill>
                  <w14:solidFill>
                    <w14:schemeClr w14:val="tx1"/>
                  </w14:solidFill>
                </w14:textFill>
              </w:rPr>
              <w:t>412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414</w:t>
            </w:r>
            <w:r>
              <w:rPr>
                <w:rStyle w:val="72"/>
                <w:color w:val="000000" w:themeColor="text1"/>
                <w:lang w:val="en-US" w:eastAsia="zh-CN" w:bidi="ar"/>
                <w14:textFill>
                  <w14:solidFill>
                    <w14:schemeClr w14:val="tx1"/>
                  </w14:solidFill>
                </w14:textFill>
              </w:rPr>
              <w:t>-416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501A</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501B</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502A</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502B</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502C</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507-508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5F打印间</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Style w:val="72"/>
                <w:color w:val="000000" w:themeColor="text1"/>
                <w:lang w:val="en-US" w:eastAsia="zh-CN" w:bidi="ar"/>
                <w14:textFill>
                  <w14:solidFill>
                    <w14:schemeClr w14:val="tx1"/>
                  </w14:solidFill>
                </w14:textFill>
              </w:rPr>
              <w:t>18-119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Style w:val="72"/>
                <w:color w:val="000000" w:themeColor="text1"/>
                <w:lang w:val="en-US" w:eastAsia="zh-CN" w:bidi="ar"/>
                <w14:textFill>
                  <w14:solidFill>
                    <w14:schemeClr w14:val="tx1"/>
                  </w14:solidFill>
                </w14:textFill>
              </w:rPr>
              <w:t>20-121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r>
              <w:rPr>
                <w:rStyle w:val="72"/>
                <w:color w:val="000000" w:themeColor="text1"/>
                <w:lang w:val="en-US" w:eastAsia="zh-CN" w:bidi="ar"/>
                <w14:textFill>
                  <w14:solidFill>
                    <w14:schemeClr w14:val="tx1"/>
                  </w14:solidFill>
                </w14:textFill>
              </w:rPr>
              <w:t>01-202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r>
              <w:rPr>
                <w:rStyle w:val="72"/>
                <w:color w:val="000000" w:themeColor="text1"/>
                <w:lang w:val="en-US" w:eastAsia="zh-CN" w:bidi="ar"/>
                <w14:textFill>
                  <w14:solidFill>
                    <w14:schemeClr w14:val="tx1"/>
                  </w14:solidFill>
                </w14:textFill>
              </w:rPr>
              <w:t>03-204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r>
              <w:rPr>
                <w:rStyle w:val="72"/>
                <w:color w:val="000000" w:themeColor="text1"/>
                <w:lang w:val="en-US" w:eastAsia="zh-CN" w:bidi="ar"/>
                <w14:textFill>
                  <w14:solidFill>
                    <w14:schemeClr w14:val="tx1"/>
                  </w14:solidFill>
                </w14:textFill>
              </w:rPr>
              <w:t>05-206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r>
              <w:rPr>
                <w:rStyle w:val="72"/>
                <w:color w:val="000000" w:themeColor="text1"/>
                <w:lang w:val="en-US" w:eastAsia="zh-CN" w:bidi="ar"/>
                <w14:textFill>
                  <w14:solidFill>
                    <w14:schemeClr w14:val="tx1"/>
                  </w14:solidFill>
                </w14:textFill>
              </w:rPr>
              <w:t>13-214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r>
              <w:rPr>
                <w:rStyle w:val="72"/>
                <w:color w:val="000000" w:themeColor="text1"/>
                <w:lang w:val="en-US" w:eastAsia="zh-CN" w:bidi="ar"/>
                <w14:textFill>
                  <w14:solidFill>
                    <w14:schemeClr w14:val="tx1"/>
                  </w14:solidFill>
                </w14:textFill>
              </w:rPr>
              <w:t>15-216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r>
              <w:rPr>
                <w:rStyle w:val="72"/>
                <w:color w:val="000000" w:themeColor="text1"/>
                <w:lang w:val="en-US" w:eastAsia="zh-CN" w:bidi="ar"/>
                <w14:textFill>
                  <w14:solidFill>
                    <w14:schemeClr w14:val="tx1"/>
                  </w14:solidFill>
                </w14:textFill>
              </w:rPr>
              <w:t>17-218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r>
              <w:rPr>
                <w:rStyle w:val="72"/>
                <w:color w:val="000000" w:themeColor="text1"/>
                <w:lang w:val="en-US" w:eastAsia="zh-CN" w:bidi="ar"/>
                <w14:textFill>
                  <w14:solidFill>
                    <w14:schemeClr w14:val="tx1"/>
                  </w14:solidFill>
                </w14:textFill>
              </w:rPr>
              <w:t>19-220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r>
              <w:rPr>
                <w:rStyle w:val="72"/>
                <w:color w:val="000000" w:themeColor="text1"/>
                <w:lang w:val="en-US" w:eastAsia="zh-CN" w:bidi="ar"/>
                <w14:textFill>
                  <w14:solidFill>
                    <w14:schemeClr w14:val="tx1"/>
                  </w14:solidFill>
                </w14:textFill>
              </w:rPr>
              <w:t>22-223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228-229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r>
              <w:rPr>
                <w:rStyle w:val="72"/>
                <w:color w:val="000000" w:themeColor="text1"/>
                <w:lang w:val="en-US" w:eastAsia="zh-CN" w:bidi="ar"/>
                <w14:textFill>
                  <w14:solidFill>
                    <w14:schemeClr w14:val="tx1"/>
                  </w14:solidFill>
                </w14:textFill>
              </w:rPr>
              <w:t>32-233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r>
              <w:rPr>
                <w:rStyle w:val="72"/>
                <w:color w:val="000000" w:themeColor="text1"/>
                <w:lang w:val="en-US" w:eastAsia="zh-CN" w:bidi="ar"/>
                <w14:textFill>
                  <w14:solidFill>
                    <w14:schemeClr w14:val="tx1"/>
                  </w14:solidFill>
                </w14:textFill>
              </w:rPr>
              <w:t>34-235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r>
              <w:rPr>
                <w:rStyle w:val="72"/>
                <w:color w:val="000000" w:themeColor="text1"/>
                <w:lang w:val="en-US" w:eastAsia="zh-CN" w:bidi="ar"/>
                <w14:textFill>
                  <w14:solidFill>
                    <w14:schemeClr w14:val="tx1"/>
                  </w14:solidFill>
                </w14:textFill>
              </w:rPr>
              <w:t>03-304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r>
              <w:rPr>
                <w:rStyle w:val="72"/>
                <w:color w:val="000000" w:themeColor="text1"/>
                <w:lang w:val="en-US" w:eastAsia="zh-CN" w:bidi="ar"/>
                <w14:textFill>
                  <w14:solidFill>
                    <w14:schemeClr w14:val="tx1"/>
                  </w14:solidFill>
                </w14:textFill>
              </w:rPr>
              <w:t>12-313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r>
              <w:rPr>
                <w:rStyle w:val="72"/>
                <w:color w:val="000000" w:themeColor="text1"/>
                <w:lang w:val="en-US" w:eastAsia="zh-CN" w:bidi="ar"/>
                <w14:textFill>
                  <w14:solidFill>
                    <w14:schemeClr w14:val="tx1"/>
                  </w14:solidFill>
                </w14:textFill>
              </w:rPr>
              <w:t>14-315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r>
              <w:rPr>
                <w:rStyle w:val="72"/>
                <w:color w:val="000000" w:themeColor="text1"/>
                <w:lang w:val="en-US" w:eastAsia="zh-CN" w:bidi="ar"/>
                <w14:textFill>
                  <w14:solidFill>
                    <w14:schemeClr w14:val="tx1"/>
                  </w14:solidFill>
                </w14:textFill>
              </w:rPr>
              <w:t>18-319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r>
              <w:rPr>
                <w:rStyle w:val="72"/>
                <w:color w:val="000000" w:themeColor="text1"/>
                <w:lang w:val="en-US" w:eastAsia="zh-CN" w:bidi="ar"/>
                <w14:textFill>
                  <w14:solidFill>
                    <w14:schemeClr w14:val="tx1"/>
                  </w14:solidFill>
                </w14:textFill>
              </w:rPr>
              <w:t>20-321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r>
              <w:rPr>
                <w:rStyle w:val="72"/>
                <w:color w:val="000000" w:themeColor="text1"/>
                <w:lang w:val="en-US" w:eastAsia="zh-CN" w:bidi="ar"/>
                <w14:textFill>
                  <w14:solidFill>
                    <w14:schemeClr w14:val="tx1"/>
                  </w14:solidFill>
                </w14:textFill>
              </w:rPr>
              <w:t>22-323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r>
              <w:rPr>
                <w:rStyle w:val="72"/>
                <w:color w:val="000000" w:themeColor="text1"/>
                <w:lang w:val="en-US" w:eastAsia="zh-CN" w:bidi="ar"/>
                <w14:textFill>
                  <w14:solidFill>
                    <w14:schemeClr w14:val="tx1"/>
                  </w14:solidFill>
                </w14:textFill>
              </w:rPr>
              <w:t>24-325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229-330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r>
              <w:rPr>
                <w:rStyle w:val="72"/>
                <w:color w:val="000000" w:themeColor="text1"/>
                <w:lang w:val="en-US" w:eastAsia="zh-CN" w:bidi="ar"/>
                <w14:textFill>
                  <w14:solidFill>
                    <w14:schemeClr w14:val="tx1"/>
                  </w14:solidFill>
                </w14:textFill>
              </w:rPr>
              <w:t>31-332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333-334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237</w:t>
            </w:r>
          </w:p>
        </w:tc>
        <w:tc>
          <w:tcPr>
            <w:tcW w:w="8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3号楼</w:t>
            </w:r>
          </w:p>
        </w:tc>
        <w:tc>
          <w:tcPr>
            <w:tcW w:w="30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419</w:t>
            </w:r>
          </w:p>
        </w:tc>
        <w:tc>
          <w:tcPr>
            <w:tcW w:w="14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238</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航材一层东南角</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239</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5301-5302-5303-5305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240</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5306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241</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5307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242</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5308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243</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5309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244</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245</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5401-5402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246</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5403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247</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5405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248</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5407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249</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5408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250</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5409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251</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5410-5411-5412-5413-5418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252</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253</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254</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255</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6217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256</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6220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257</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6221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258</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6228-6229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259</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6230、6233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260</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6231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261</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6232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262</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6235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263</w:t>
            </w:r>
          </w:p>
        </w:tc>
        <w:tc>
          <w:tcPr>
            <w:tcW w:w="8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6号楼</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6338-6342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化纤</w:t>
            </w:r>
          </w:p>
        </w:tc>
        <w:tc>
          <w:tcPr>
            <w:tcW w:w="169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4820" w:type="dxa"/>
            <w:gridSpan w:val="3"/>
            <w:vMerge w:val="restart"/>
            <w:tcBorders>
              <w:top w:val="single" w:color="000000" w:sz="4" w:space="0"/>
              <w:left w:val="single" w:color="000000" w:sz="4" w:space="0"/>
              <w:bottom w:val="single" w:color="000000" w:sz="4" w:space="0"/>
              <w:right w:val="nil"/>
            </w:tcBorders>
            <w:shd w:val="clear" w:color="auto" w:fill="70AD47"/>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化纤</w:t>
            </w:r>
          </w:p>
        </w:tc>
        <w:tc>
          <w:tcPr>
            <w:tcW w:w="1699" w:type="dxa"/>
            <w:vMerge w:val="restart"/>
            <w:tcBorders>
              <w:top w:val="nil"/>
              <w:left w:val="nil"/>
              <w:bottom w:val="single" w:color="000000" w:sz="4" w:space="0"/>
              <w:right w:val="nil"/>
            </w:tcBorders>
            <w:shd w:val="clear" w:color="auto" w:fill="70AD47"/>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18588.1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4820" w:type="dxa"/>
            <w:gridSpan w:val="3"/>
            <w:vMerge w:val="continue"/>
            <w:tcBorders>
              <w:top w:val="single" w:color="000000" w:sz="4" w:space="0"/>
              <w:left w:val="single" w:color="000000" w:sz="4" w:space="0"/>
              <w:bottom w:val="single" w:color="000000" w:sz="4" w:space="0"/>
              <w:right w:val="nil"/>
            </w:tcBorders>
            <w:shd w:val="clear" w:color="auto" w:fill="70AD47"/>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70AD47"/>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699" w:type="dxa"/>
            <w:vMerge w:val="continue"/>
            <w:tcBorders>
              <w:top w:val="nil"/>
              <w:left w:val="nil"/>
              <w:bottom w:val="single" w:color="000000" w:sz="4" w:space="0"/>
              <w:right w:val="nil"/>
            </w:tcBorders>
            <w:shd w:val="clear" w:color="auto" w:fill="70AD47"/>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r>
    </w:tbl>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0" w:firstLineChars="200"/>
        <w:jc w:val="center"/>
        <w:textAlignment w:val="auto"/>
        <w:outlineLvl w:val="0"/>
        <w:rPr>
          <w:rFonts w:ascii="宋体" w:hAnsi="宋体"/>
          <w:szCs w:val="21"/>
          <w:highlight w:val="none"/>
        </w:rPr>
      </w:pPr>
    </w:p>
    <w:p>
      <w:pPr>
        <w:pStyle w:val="2"/>
        <w:rPr>
          <w:rFonts w:ascii="宋体" w:hAnsi="宋体"/>
          <w:szCs w:val="21"/>
          <w:highlight w:val="none"/>
        </w:rPr>
      </w:pPr>
    </w:p>
    <w:tbl>
      <w:tblPr>
        <w:tblStyle w:val="31"/>
        <w:tblpPr w:leftFromText="180" w:rightFromText="180" w:vertAnchor="text" w:horzAnchor="page" w:tblpX="1464" w:tblpY="220"/>
        <w:tblOverlap w:val="never"/>
        <w:tblW w:w="8140" w:type="dxa"/>
        <w:tblInd w:w="0" w:type="dxa"/>
        <w:tblLayout w:type="fixed"/>
        <w:tblCellMar>
          <w:top w:w="0" w:type="dxa"/>
          <w:left w:w="0" w:type="dxa"/>
          <w:bottom w:w="0" w:type="dxa"/>
          <w:right w:w="0" w:type="dxa"/>
        </w:tblCellMar>
      </w:tblPr>
      <w:tblGrid>
        <w:gridCol w:w="873"/>
        <w:gridCol w:w="1490"/>
        <w:gridCol w:w="5777"/>
      </w:tblGrid>
      <w:tr>
        <w:tblPrEx>
          <w:tblLayout w:type="fixed"/>
          <w:tblCellMar>
            <w:top w:w="0" w:type="dxa"/>
            <w:left w:w="0" w:type="dxa"/>
            <w:bottom w:w="0" w:type="dxa"/>
            <w:right w:w="0" w:type="dxa"/>
          </w:tblCellMar>
        </w:tblPrEx>
        <w:trPr>
          <w:trHeight w:val="574" w:hRule="atLeast"/>
        </w:trPr>
        <w:tc>
          <w:tcPr>
            <w:tcW w:w="8140" w:type="dxa"/>
            <w:gridSpan w:val="3"/>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客服公司幕墙清洗面积明细</w:t>
            </w:r>
          </w:p>
        </w:tc>
      </w:tr>
      <w:tr>
        <w:tblPrEx>
          <w:tblLayout w:type="fixed"/>
          <w:tblCellMar>
            <w:top w:w="0" w:type="dxa"/>
            <w:left w:w="0" w:type="dxa"/>
            <w:bottom w:w="0" w:type="dxa"/>
            <w:right w:w="0" w:type="dxa"/>
          </w:tblCellMar>
        </w:tblPrEx>
        <w:trPr>
          <w:trHeight w:val="506" w:hRule="atLeast"/>
        </w:trPr>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序号</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楼号</w:t>
            </w:r>
          </w:p>
        </w:tc>
        <w:tc>
          <w:tcPr>
            <w:tcW w:w="5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面积（m²）</w:t>
            </w:r>
          </w:p>
        </w:tc>
      </w:tr>
      <w:tr>
        <w:tblPrEx>
          <w:tblLayout w:type="fixed"/>
          <w:tblCellMar>
            <w:top w:w="0" w:type="dxa"/>
            <w:left w:w="0" w:type="dxa"/>
            <w:bottom w:w="0" w:type="dxa"/>
            <w:right w:w="0" w:type="dxa"/>
          </w:tblCellMar>
        </w:tblPrEx>
        <w:trPr>
          <w:trHeight w:val="849" w:hRule="atLeast"/>
        </w:trPr>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3.4</w:t>
            </w:r>
          </w:p>
        </w:tc>
        <w:tc>
          <w:tcPr>
            <w:tcW w:w="5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19600</w:t>
            </w:r>
          </w:p>
        </w:tc>
      </w:tr>
      <w:tr>
        <w:tblPrEx>
          <w:tblLayout w:type="fixed"/>
          <w:tblCellMar>
            <w:top w:w="0" w:type="dxa"/>
            <w:left w:w="0" w:type="dxa"/>
            <w:bottom w:w="0" w:type="dxa"/>
            <w:right w:w="0" w:type="dxa"/>
          </w:tblCellMar>
        </w:tblPrEx>
        <w:trPr>
          <w:trHeight w:val="849" w:hRule="atLeast"/>
        </w:trPr>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1.2.7.8</w:t>
            </w:r>
          </w:p>
        </w:tc>
        <w:tc>
          <w:tcPr>
            <w:tcW w:w="5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51403</w:t>
            </w:r>
          </w:p>
        </w:tc>
      </w:tr>
      <w:tr>
        <w:tblPrEx>
          <w:tblLayout w:type="fixed"/>
          <w:tblCellMar>
            <w:top w:w="0" w:type="dxa"/>
            <w:left w:w="0" w:type="dxa"/>
            <w:bottom w:w="0" w:type="dxa"/>
            <w:right w:w="0" w:type="dxa"/>
          </w:tblCellMar>
        </w:tblPrEx>
        <w:trPr>
          <w:trHeight w:val="849" w:hRule="atLeast"/>
        </w:trPr>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5.6</w:t>
            </w:r>
          </w:p>
        </w:tc>
        <w:tc>
          <w:tcPr>
            <w:tcW w:w="5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21510</w:t>
            </w:r>
          </w:p>
        </w:tc>
      </w:tr>
      <w:tr>
        <w:tblPrEx>
          <w:tblLayout w:type="fixed"/>
          <w:tblCellMar>
            <w:top w:w="0" w:type="dxa"/>
            <w:left w:w="0" w:type="dxa"/>
            <w:bottom w:w="0" w:type="dxa"/>
            <w:right w:w="0" w:type="dxa"/>
          </w:tblCellMar>
        </w:tblPrEx>
        <w:trPr>
          <w:trHeight w:val="870" w:hRule="atLeast"/>
        </w:trPr>
        <w:tc>
          <w:tcPr>
            <w:tcW w:w="23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合计</w:t>
            </w:r>
          </w:p>
        </w:tc>
        <w:tc>
          <w:tcPr>
            <w:tcW w:w="5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92513 </w:t>
            </w:r>
          </w:p>
        </w:tc>
      </w:tr>
    </w:tbl>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0" w:firstLineChars="200"/>
        <w:jc w:val="center"/>
        <w:textAlignment w:val="auto"/>
        <w:outlineLvl w:val="0"/>
        <w:rPr>
          <w:rFonts w:ascii="宋体" w:hAnsi="宋体"/>
          <w:szCs w:val="21"/>
          <w:highlight w:val="none"/>
        </w:rPr>
      </w:pP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0" w:firstLineChars="200"/>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ascii="宋体" w:hAnsi="宋体"/>
          <w:szCs w:val="21"/>
          <w:highlight w:val="none"/>
        </w:rPr>
        <w:br w:type="page"/>
      </w:r>
      <w:bookmarkEnd w:id="11"/>
      <w:bookmarkStart w:id="16" w:name="_Toc7733_WPSOffice_Level1"/>
      <w:r>
        <w:rPr>
          <w:rFonts w:hint="eastAsia" w:ascii="方正小标宋简体" w:hAnsi="方正小标宋简体" w:eastAsia="方正小标宋简体" w:cs="方正小标宋简体"/>
          <w:b/>
          <w:bCs w:val="0"/>
          <w:color w:val="000000"/>
          <w:sz w:val="36"/>
          <w:szCs w:val="36"/>
          <w:highlight w:val="none"/>
          <w:lang w:eastAsia="zh-CN"/>
        </w:rPr>
        <w:t>第六</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附件</w:t>
      </w:r>
      <w:bookmarkEnd w:id="16"/>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一、竞争性谈判响应声明</w:t>
      </w: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hint="eastAsia" w:ascii="黑体" w:hAnsi="宋体" w:eastAsia="黑体"/>
          <w:sz w:val="30"/>
          <w:szCs w:val="30"/>
          <w:highlight w:val="none"/>
        </w:rPr>
      </w:pP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ascii="黑体" w:hAnsi="宋体" w:eastAsia="黑体"/>
          <w:sz w:val="30"/>
          <w:szCs w:val="30"/>
          <w:highlight w:val="none"/>
        </w:rPr>
      </w:pPr>
      <w:r>
        <w:rPr>
          <w:rFonts w:hint="eastAsia" w:ascii="黑体" w:hAnsi="宋体" w:eastAsia="黑体"/>
          <w:sz w:val="30"/>
          <w:szCs w:val="30"/>
          <w:highlight w:val="none"/>
        </w:rPr>
        <w:t>竞争性谈判响应声明</w:t>
      </w:r>
    </w:p>
    <w:p>
      <w:pPr>
        <w:keepNext w:val="0"/>
        <w:keepLines w:val="0"/>
        <w:pageBreakBefore w:val="0"/>
        <w:kinsoku/>
        <w:overflowPunct/>
        <w:topLinePunct w:val="0"/>
        <w:autoSpaceDE/>
        <w:autoSpaceDN/>
        <w:bidi w:val="0"/>
        <w:spacing w:line="360" w:lineRule="auto"/>
        <w:ind w:firstLine="420" w:firstLineChars="200"/>
        <w:textAlignment w:val="auto"/>
        <w:outlineLvl w:val="9"/>
        <w:rPr>
          <w:rFonts w:ascii="宋体" w:hAnsi="宋体"/>
          <w:highlight w:val="none"/>
        </w:rPr>
      </w:pP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1、在研究了</w:t>
      </w:r>
      <w:r>
        <w:rPr>
          <w:rFonts w:hint="eastAsia" w:ascii="宋体" w:hAnsi="宋体"/>
          <w:b/>
          <w:bCs/>
          <w:highlight w:val="none"/>
          <w:u w:val="single"/>
          <w:lang w:val="en-US" w:eastAsia="zh-CN"/>
        </w:rPr>
        <w:t xml:space="preserve">  </w:t>
      </w:r>
      <w:r>
        <w:rPr>
          <w:rFonts w:hint="eastAsia" w:ascii="宋体" w:hAnsi="宋体" w:eastAsia="宋体" w:cs="Times New Roman"/>
          <w:b/>
          <w:bCs/>
          <w:sz w:val="21"/>
          <w:szCs w:val="24"/>
          <w:highlight w:val="none"/>
          <w:u w:val="single"/>
          <w:lang w:val="en-US" w:eastAsia="zh-CN"/>
        </w:rPr>
        <w:t>2025年地毯及幕墙清洗服务</w:t>
      </w:r>
      <w:r>
        <w:rPr>
          <w:rFonts w:hint="eastAsia" w:ascii="宋体" w:hAnsi="宋体"/>
          <w:b/>
          <w:bCs/>
          <w:highlight w:val="none"/>
          <w:u w:val="single"/>
          <w:lang w:val="en-US" w:eastAsia="zh-CN"/>
        </w:rPr>
        <w:t xml:space="preserve">  </w:t>
      </w:r>
      <w:r>
        <w:rPr>
          <w:rFonts w:hint="eastAsia" w:ascii="宋体" w:hAnsi="宋体"/>
          <w:highlight w:val="none"/>
          <w:lang w:eastAsia="zh-CN"/>
        </w:rPr>
        <w:t>竞争性谈判邀请</w:t>
      </w:r>
      <w:r>
        <w:rPr>
          <w:rFonts w:hint="eastAsia" w:ascii="宋体" w:hAnsi="宋体"/>
          <w:highlight w:val="none"/>
        </w:rPr>
        <w:t>文件</w:t>
      </w:r>
      <w:r>
        <w:rPr>
          <w:rFonts w:ascii="宋体" w:hAnsi="宋体"/>
          <w:highlight w:val="none"/>
        </w:rPr>
        <w:t>（含补充文件）后，我</w:t>
      </w:r>
      <w:r>
        <w:rPr>
          <w:rFonts w:hint="eastAsia" w:ascii="宋体" w:hAnsi="宋体"/>
          <w:highlight w:val="none"/>
          <w:lang w:eastAsia="zh-CN"/>
        </w:rPr>
        <w:t>方</w:t>
      </w:r>
      <w:r>
        <w:rPr>
          <w:rFonts w:ascii="宋体" w:hAnsi="宋体"/>
          <w:highlight w:val="none"/>
        </w:rPr>
        <w:t>愿意按</w:t>
      </w:r>
      <w:r>
        <w:rPr>
          <w:rFonts w:hint="eastAsia" w:ascii="宋体" w:hAnsi="宋体"/>
          <w:highlight w:val="none"/>
          <w:lang w:val="en-US" w:eastAsia="zh-CN"/>
        </w:rPr>
        <w:t>______</w:t>
      </w:r>
      <w:r>
        <w:rPr>
          <w:rFonts w:hint="eastAsia" w:ascii="宋体" w:hAnsi="宋体"/>
          <w:highlight w:val="none"/>
          <w:lang w:eastAsia="zh-CN"/>
        </w:rPr>
        <w:t>（币种）</w:t>
      </w:r>
      <w:r>
        <w:rPr>
          <w:rFonts w:hint="eastAsia" w:ascii="宋体" w:hAnsi="宋体"/>
          <w:highlight w:val="none"/>
          <w:u w:val="single"/>
          <w:lang w:val="en-US" w:eastAsia="zh-CN"/>
        </w:rPr>
        <w:t xml:space="preserve">      </w:t>
      </w:r>
      <w:r>
        <w:rPr>
          <w:rFonts w:ascii="宋体" w:hAnsi="宋体"/>
          <w:highlight w:val="none"/>
        </w:rPr>
        <w:t>元（大写</w:t>
      </w:r>
      <w:r>
        <w:rPr>
          <w:rFonts w:hint="eastAsia" w:ascii="宋体" w:hAnsi="宋体"/>
          <w:highlight w:val="none"/>
          <w:u w:val="single"/>
          <w:lang w:val="en-US" w:eastAsia="zh-CN"/>
        </w:rPr>
        <w:t xml:space="preserve">       </w:t>
      </w:r>
      <w:r>
        <w:rPr>
          <w:rFonts w:ascii="宋体" w:hAnsi="宋体"/>
          <w:highlight w:val="none"/>
        </w:rPr>
        <w:t>元）的总价，遵照</w:t>
      </w:r>
      <w:r>
        <w:rPr>
          <w:rFonts w:hint="eastAsia" w:ascii="宋体" w:hAnsi="宋体"/>
          <w:highlight w:val="none"/>
          <w:lang w:eastAsia="zh-CN"/>
        </w:rPr>
        <w:t>竞争性谈判</w:t>
      </w:r>
      <w:r>
        <w:rPr>
          <w:rFonts w:hint="eastAsia" w:ascii="宋体" w:hAnsi="宋体"/>
          <w:highlight w:val="none"/>
        </w:rPr>
        <w:t>文件</w:t>
      </w:r>
      <w:r>
        <w:rPr>
          <w:rFonts w:ascii="宋体" w:hAnsi="宋体"/>
          <w:highlight w:val="none"/>
        </w:rPr>
        <w:t>（含补充文件）的要求承担本</w:t>
      </w:r>
      <w:r>
        <w:rPr>
          <w:rFonts w:hint="eastAsia" w:ascii="宋体" w:hAnsi="宋体"/>
          <w:highlight w:val="none"/>
          <w:lang w:eastAsia="zh-CN"/>
        </w:rPr>
        <w:t>竞争性谈判</w:t>
      </w:r>
      <w:r>
        <w:rPr>
          <w:rFonts w:ascii="宋体" w:hAnsi="宋体"/>
          <w:highlight w:val="none"/>
        </w:rPr>
        <w:t>项目的实施，完成本次</w:t>
      </w:r>
      <w:r>
        <w:rPr>
          <w:rFonts w:hint="eastAsia" w:ascii="宋体" w:hAnsi="宋体"/>
          <w:highlight w:val="none"/>
          <w:lang w:eastAsia="zh-CN"/>
        </w:rPr>
        <w:t>竞争性谈判</w:t>
      </w:r>
      <w:r>
        <w:rPr>
          <w:rFonts w:ascii="宋体" w:hAnsi="宋体"/>
          <w:highlight w:val="none"/>
        </w:rPr>
        <w:t>范围的全部项目内容及工作。</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2、如果你单位接受我</w:t>
      </w:r>
      <w:r>
        <w:rPr>
          <w:rFonts w:hint="eastAsia" w:ascii="宋体" w:hAnsi="宋体"/>
          <w:highlight w:val="none"/>
          <w:lang w:eastAsia="zh-CN"/>
        </w:rPr>
        <w:t>方</w:t>
      </w:r>
      <w:r>
        <w:rPr>
          <w:rFonts w:ascii="宋体" w:hAnsi="宋体"/>
          <w:highlight w:val="none"/>
        </w:rPr>
        <w:t>的</w:t>
      </w:r>
      <w:r>
        <w:rPr>
          <w:rFonts w:hint="eastAsia" w:ascii="宋体" w:hAnsi="宋体"/>
          <w:highlight w:val="none"/>
          <w:lang w:eastAsia="zh-CN"/>
        </w:rPr>
        <w:t>响应文件</w:t>
      </w:r>
      <w:r>
        <w:rPr>
          <w:rFonts w:ascii="宋体" w:hAnsi="宋体"/>
          <w:highlight w:val="none"/>
        </w:rPr>
        <w:t>，我</w:t>
      </w:r>
      <w:r>
        <w:rPr>
          <w:rFonts w:hint="eastAsia" w:ascii="宋体" w:hAnsi="宋体"/>
          <w:highlight w:val="none"/>
          <w:lang w:eastAsia="zh-CN"/>
        </w:rPr>
        <w:t>方</w:t>
      </w:r>
      <w:r>
        <w:rPr>
          <w:rFonts w:ascii="宋体" w:hAnsi="宋体"/>
          <w:highlight w:val="none"/>
        </w:rPr>
        <w:t>将保证在</w:t>
      </w:r>
      <w:r>
        <w:rPr>
          <w:rFonts w:hint="eastAsia" w:ascii="宋体" w:hAnsi="宋体"/>
          <w:highlight w:val="none"/>
          <w:u w:val="none"/>
          <w:lang w:val="en-US" w:eastAsia="zh-CN"/>
        </w:rPr>
        <w:t>服务期限</w:t>
      </w:r>
      <w:r>
        <w:rPr>
          <w:rFonts w:ascii="宋体" w:hAnsi="宋体"/>
          <w:highlight w:val="none"/>
        </w:rPr>
        <w:t>内完成本</w:t>
      </w:r>
      <w:r>
        <w:rPr>
          <w:rFonts w:hint="eastAsia" w:ascii="宋体" w:hAnsi="宋体"/>
          <w:highlight w:val="none"/>
          <w:lang w:eastAsia="zh-CN"/>
        </w:rPr>
        <w:t>竞争性谈判</w:t>
      </w:r>
      <w:r>
        <w:rPr>
          <w:rFonts w:ascii="宋体" w:hAnsi="宋体"/>
          <w:highlight w:val="none"/>
        </w:rPr>
        <w:t>项目的全部工作内容，并达到</w:t>
      </w:r>
      <w:r>
        <w:rPr>
          <w:rFonts w:hint="eastAsia" w:ascii="宋体" w:hAnsi="宋体"/>
          <w:highlight w:val="none"/>
          <w:lang w:eastAsia="zh-CN"/>
        </w:rPr>
        <w:t>竞争性谈判</w:t>
      </w:r>
      <w:r>
        <w:rPr>
          <w:rFonts w:ascii="宋体" w:hAnsi="宋体"/>
          <w:highlight w:val="none"/>
        </w:rPr>
        <w:t>规定的要求。</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3、我</w:t>
      </w:r>
      <w:r>
        <w:rPr>
          <w:rFonts w:hint="eastAsia" w:ascii="宋体" w:hAnsi="宋体"/>
          <w:highlight w:val="none"/>
          <w:lang w:eastAsia="zh-CN"/>
        </w:rPr>
        <w:t>方</w:t>
      </w:r>
      <w:r>
        <w:rPr>
          <w:rFonts w:ascii="宋体" w:hAnsi="宋体"/>
          <w:highlight w:val="none"/>
        </w:rPr>
        <w:t>同意从规定的开标之日起</w:t>
      </w:r>
      <w:r>
        <w:rPr>
          <w:rFonts w:hint="eastAsia" w:ascii="宋体" w:hAnsi="宋体"/>
          <w:highlight w:val="none"/>
          <w:u w:val="single"/>
          <w:lang w:val="en-US" w:eastAsia="zh-CN"/>
        </w:rPr>
        <w:t>90</w:t>
      </w:r>
      <w:r>
        <w:rPr>
          <w:rFonts w:ascii="宋体" w:hAnsi="宋体"/>
          <w:highlight w:val="none"/>
          <w:u w:val="single"/>
        </w:rPr>
        <w:t>个日历</w:t>
      </w:r>
      <w:r>
        <w:rPr>
          <w:rFonts w:hint="eastAsia" w:ascii="宋体" w:hAnsi="宋体"/>
          <w:highlight w:val="none"/>
          <w:u w:val="single"/>
          <w:lang w:eastAsia="zh-CN"/>
        </w:rPr>
        <w:t>日</w:t>
      </w:r>
      <w:r>
        <w:rPr>
          <w:rFonts w:ascii="宋体" w:hAnsi="宋体"/>
          <w:highlight w:val="none"/>
        </w:rPr>
        <w:t>的</w:t>
      </w:r>
      <w:r>
        <w:rPr>
          <w:rFonts w:hint="eastAsia" w:ascii="宋体" w:hAnsi="宋体"/>
          <w:highlight w:val="none"/>
          <w:lang w:eastAsia="zh-CN"/>
        </w:rPr>
        <w:t>响应文件</w:t>
      </w:r>
      <w:r>
        <w:rPr>
          <w:rFonts w:ascii="宋体" w:hAnsi="宋体"/>
          <w:highlight w:val="none"/>
        </w:rPr>
        <w:t>有效期内严格遵守</w:t>
      </w:r>
      <w:r>
        <w:rPr>
          <w:rFonts w:hint="eastAsia" w:ascii="宋体" w:hAnsi="宋体"/>
          <w:highlight w:val="none"/>
          <w:lang w:eastAsia="zh-CN"/>
        </w:rPr>
        <w:t>响应文件</w:t>
      </w:r>
      <w:r>
        <w:rPr>
          <w:rFonts w:ascii="宋体" w:hAnsi="宋体"/>
          <w:highlight w:val="none"/>
        </w:rPr>
        <w:t>的各项承诺。在此期限届满之前，本</w:t>
      </w:r>
      <w:r>
        <w:rPr>
          <w:rFonts w:hint="eastAsia" w:ascii="宋体" w:hAnsi="宋体"/>
          <w:highlight w:val="none"/>
          <w:lang w:eastAsia="zh-CN"/>
        </w:rPr>
        <w:t>响应文件</w:t>
      </w:r>
      <w:r>
        <w:rPr>
          <w:rFonts w:ascii="宋体" w:hAnsi="宋体"/>
          <w:highlight w:val="none"/>
        </w:rPr>
        <w:t>始终将对我方具有约束力，并随时接受中标。</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4、在合同书正式签署生效之前，本</w:t>
      </w:r>
      <w:r>
        <w:rPr>
          <w:rFonts w:hint="eastAsia" w:ascii="宋体" w:hAnsi="宋体"/>
          <w:highlight w:val="none"/>
          <w:lang w:eastAsia="zh-CN"/>
        </w:rPr>
        <w:t>响应文件</w:t>
      </w:r>
      <w:r>
        <w:rPr>
          <w:rFonts w:ascii="宋体" w:hAnsi="宋体"/>
          <w:highlight w:val="none"/>
        </w:rPr>
        <w:t>连同你单位的</w:t>
      </w:r>
      <w:r>
        <w:rPr>
          <w:rFonts w:hint="eastAsia" w:ascii="宋体" w:hAnsi="宋体"/>
          <w:highlight w:val="none"/>
          <w:lang w:eastAsia="zh-CN"/>
        </w:rPr>
        <w:t>成交</w:t>
      </w:r>
      <w:r>
        <w:rPr>
          <w:rFonts w:ascii="宋体" w:hAnsi="宋体"/>
          <w:highlight w:val="none"/>
        </w:rPr>
        <w:t>通知书将构成我们双方之间共同遵守的文件，对双方具有约束力。</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5、我</w:t>
      </w:r>
      <w:r>
        <w:rPr>
          <w:rFonts w:hint="eastAsia" w:ascii="宋体" w:hAnsi="宋体"/>
          <w:highlight w:val="none"/>
          <w:lang w:eastAsia="zh-CN"/>
        </w:rPr>
        <w:t>方同意客服公司</w:t>
      </w:r>
      <w:r>
        <w:rPr>
          <w:rFonts w:ascii="宋体" w:hAnsi="宋体"/>
          <w:highlight w:val="none"/>
        </w:rPr>
        <w:t>不负担我们的任何</w:t>
      </w:r>
      <w:r>
        <w:rPr>
          <w:rFonts w:hint="eastAsia" w:ascii="宋体" w:hAnsi="宋体"/>
          <w:highlight w:val="none"/>
          <w:lang w:eastAsia="zh-CN"/>
        </w:rPr>
        <w:t>响应</w:t>
      </w:r>
      <w:r>
        <w:rPr>
          <w:rFonts w:ascii="宋体" w:hAnsi="宋体"/>
          <w:highlight w:val="none"/>
        </w:rPr>
        <w:t>费用。</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6、</w:t>
      </w:r>
      <w:r>
        <w:rPr>
          <w:rFonts w:hint="eastAsia" w:ascii="宋体" w:hAnsi="宋体"/>
          <w:highlight w:val="none"/>
          <w:lang w:val="en-US" w:eastAsia="zh-CN"/>
        </w:rPr>
        <w:t>我方承诺，</w:t>
      </w:r>
      <w:r>
        <w:rPr>
          <w:rFonts w:ascii="宋体" w:hAnsi="宋体"/>
          <w:highlight w:val="none"/>
        </w:rPr>
        <w:t>我</w:t>
      </w:r>
      <w:r>
        <w:rPr>
          <w:rFonts w:hint="eastAsia" w:ascii="宋体" w:hAnsi="宋体"/>
          <w:highlight w:val="none"/>
          <w:lang w:eastAsia="zh-CN"/>
        </w:rPr>
        <w:t>单位</w:t>
      </w:r>
      <w:r>
        <w:rPr>
          <w:rFonts w:ascii="宋体" w:hAnsi="宋体"/>
          <w:highlight w:val="none"/>
        </w:rPr>
        <w:t>与</w:t>
      </w:r>
      <w:r>
        <w:rPr>
          <w:rFonts w:hint="eastAsia" w:ascii="宋体" w:hAnsi="宋体"/>
          <w:highlight w:val="none"/>
          <w:lang w:eastAsia="zh-CN"/>
        </w:rPr>
        <w:t>客服公司</w:t>
      </w:r>
      <w:r>
        <w:rPr>
          <w:rFonts w:ascii="宋体" w:hAnsi="宋体"/>
          <w:highlight w:val="none"/>
        </w:rPr>
        <w:t>无</w:t>
      </w:r>
      <w:r>
        <w:rPr>
          <w:rFonts w:hint="eastAsia" w:ascii="宋体" w:hAnsi="宋体"/>
          <w:highlight w:val="none"/>
          <w:lang w:eastAsia="zh-CN"/>
        </w:rPr>
        <w:t>任何</w:t>
      </w:r>
      <w:r>
        <w:rPr>
          <w:rFonts w:ascii="宋体" w:hAnsi="宋体"/>
          <w:highlight w:val="none"/>
        </w:rPr>
        <w:t>关联。</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7、我方承诺，我单位不会因任何诉讼/动产抵押/股权质押/行政处罚等情况影响与你单位就该项目所签订合同的正常履约。</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8</w:t>
      </w:r>
      <w:r>
        <w:rPr>
          <w:rFonts w:ascii="宋体" w:hAnsi="宋体"/>
          <w:highlight w:val="none"/>
        </w:rPr>
        <w:t>、</w:t>
      </w:r>
      <w:r>
        <w:rPr>
          <w:rFonts w:hint="eastAsia" w:ascii="宋体" w:hAnsi="宋体"/>
          <w:highlight w:val="none"/>
          <w:lang w:eastAsia="zh-CN"/>
        </w:rPr>
        <w:t>我方承诺，我方参与客服公司竞争性谈判项目，严格遵守法律法规、客服公司规章制度和竞争性谈判</w:t>
      </w:r>
      <w:r>
        <w:rPr>
          <w:rFonts w:ascii="宋体" w:hAnsi="宋体"/>
          <w:highlight w:val="none"/>
        </w:rPr>
        <w:t>文件的规定</w:t>
      </w:r>
      <w:r>
        <w:rPr>
          <w:rFonts w:hint="eastAsia" w:ascii="宋体" w:hAnsi="宋体"/>
          <w:highlight w:val="none"/>
          <w:lang w:eastAsia="zh-CN"/>
        </w:rPr>
        <w:t>，不会发生围标串标的行为</w:t>
      </w:r>
      <w:r>
        <w:rPr>
          <w:rFonts w:ascii="宋体" w:hAnsi="宋体"/>
          <w:highlight w:val="none"/>
        </w:rPr>
        <w:t>。如有违反，你单位有权撤消我单位</w:t>
      </w:r>
      <w:r>
        <w:rPr>
          <w:rFonts w:hint="eastAsia" w:ascii="宋体" w:hAnsi="宋体"/>
          <w:highlight w:val="none"/>
          <w:lang w:eastAsia="zh-CN"/>
        </w:rPr>
        <w:t>成交</w:t>
      </w:r>
      <w:r>
        <w:rPr>
          <w:rFonts w:ascii="宋体" w:hAnsi="宋体"/>
          <w:highlight w:val="none"/>
        </w:rPr>
        <w:t>资格</w:t>
      </w:r>
      <w:r>
        <w:rPr>
          <w:rFonts w:hint="eastAsia" w:ascii="宋体" w:hAnsi="宋体"/>
          <w:highlight w:val="none"/>
          <w:lang w:eastAsia="zh-CN"/>
        </w:rPr>
        <w:t>另定成交单位</w:t>
      </w:r>
      <w:r>
        <w:rPr>
          <w:rFonts w:ascii="宋体" w:hAnsi="宋体"/>
          <w:highlight w:val="none"/>
        </w:rPr>
        <w:t>，</w:t>
      </w:r>
      <w:r>
        <w:rPr>
          <w:rFonts w:hint="eastAsia" w:ascii="宋体" w:hAnsi="宋体"/>
          <w:highlight w:val="none"/>
          <w:lang w:eastAsia="zh-CN"/>
        </w:rPr>
        <w:t>并遵照法律法规、客服公司规章制度进行处理</w:t>
      </w:r>
      <w:r>
        <w:rPr>
          <w:rFonts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9、我方承诺，未经客服公司书面同意，</w:t>
      </w:r>
      <w:r>
        <w:rPr>
          <w:rFonts w:hint="eastAsia"/>
          <w:highlight w:val="none"/>
        </w:rPr>
        <w:t>不得擅自接受媒体采访、不得擅自允许媒体拍摄中国商飞型号有关画面，不得擅自通过公司网站、微信、微博等网络平台，以及员工个人对外社交平台，对外发布与合作内容有关的所有信息</w:t>
      </w:r>
      <w:r>
        <w:rPr>
          <w:rFonts w:hint="eastAsia"/>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10、我方承诺，未经客服公司书面同意，</w:t>
      </w:r>
      <w:r>
        <w:rPr>
          <w:rFonts w:hint="eastAsia"/>
          <w:highlight w:val="none"/>
        </w:rPr>
        <w:t>不得在对外发布时使用、复制和伪造</w:t>
      </w:r>
      <w:r>
        <w:rPr>
          <w:rFonts w:hint="eastAsia"/>
          <w:highlight w:val="none"/>
          <w:lang w:eastAsia="zh-CN"/>
        </w:rPr>
        <w:t>委托方</w:t>
      </w:r>
      <w:r>
        <w:rPr>
          <w:rFonts w:hint="eastAsia"/>
          <w:highlight w:val="none"/>
        </w:rPr>
        <w:t>及中国商飞已申请或注册的商标，包括</w:t>
      </w:r>
      <w:r>
        <w:rPr>
          <w:rFonts w:hint="eastAsia"/>
          <w:highlight w:val="none"/>
          <w:lang w:eastAsia="zh-CN"/>
        </w:rPr>
        <w:t>委托方</w:t>
      </w:r>
      <w:r>
        <w:rPr>
          <w:rFonts w:hint="eastAsia"/>
          <w:highlight w:val="none"/>
        </w:rPr>
        <w:t>中国商飞公司名称、相关标识及项目名称，或与飞机、产品或服务有关的标识</w:t>
      </w:r>
      <w:r>
        <w:rPr>
          <w:rFonts w:hint="eastAsia"/>
          <w:highlight w:val="none"/>
          <w:lang w:eastAsia="zh-CN"/>
        </w:rPr>
        <w:t>；</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11、</w:t>
      </w:r>
      <w:r>
        <w:rPr>
          <w:rFonts w:ascii="宋体" w:hAnsi="宋体"/>
          <w:highlight w:val="none"/>
        </w:rPr>
        <w:t>我</w:t>
      </w:r>
      <w:r>
        <w:rPr>
          <w:rFonts w:hint="eastAsia" w:ascii="宋体" w:hAnsi="宋体"/>
          <w:highlight w:val="none"/>
          <w:lang w:eastAsia="zh-CN"/>
        </w:rPr>
        <w:t>方</w:t>
      </w:r>
      <w:r>
        <w:rPr>
          <w:rFonts w:hint="eastAsia" w:ascii="宋体" w:hAnsi="宋体"/>
          <w:highlight w:val="none"/>
          <w:lang w:val="en-US" w:eastAsia="zh-CN"/>
        </w:rPr>
        <w:t>（二选一）：</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0" w:firstLineChars="0"/>
        <w:textAlignment w:val="auto"/>
        <w:outlineLvl w:val="9"/>
        <w:rPr>
          <w:rFonts w:hint="eastAsia" w:ascii="宋体" w:hAnsi="宋体"/>
          <w:highlight w:val="none"/>
          <w:lang w:val="en-US" w:eastAsia="zh-CN"/>
        </w:rPr>
      </w:pPr>
      <w:r>
        <w:rPr>
          <w:rFonts w:hint="eastAsia" w:ascii="宋体" w:hAnsi="宋体"/>
          <w:highlight w:val="none"/>
          <w:lang w:val="en-US" w:eastAsia="zh-CN"/>
        </w:rPr>
        <w:t xml:space="preserve">    □ 未被列入管制/制裁清单；</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 已被列入管制/制裁清单，名称：____________________；</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spacing w:line="360" w:lineRule="auto"/>
        <w:textAlignment w:val="auto"/>
        <w:outlineLvl w:val="9"/>
        <w:rPr>
          <w:rFonts w:ascii="宋体" w:hAnsi="宋体"/>
          <w:highlight w:val="none"/>
        </w:rPr>
      </w:pPr>
      <w:r>
        <w:rPr>
          <w:rFonts w:ascii="宋体" w:hAnsi="宋体"/>
          <w:highlight w:val="none"/>
        </w:rPr>
        <w:t>单位地址及邮政编码：</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eastAsia="宋体"/>
          <w:highlight w:val="none"/>
          <w:lang w:eastAsia="zh-CN"/>
        </w:rPr>
      </w:pPr>
      <w:r>
        <w:rPr>
          <w:rFonts w:hint="eastAsia" w:ascii="宋体" w:hAnsi="宋体"/>
          <w:highlight w:val="none"/>
          <w:lang w:eastAsia="zh-CN"/>
        </w:rPr>
        <w:t>联系人：</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ascii="宋体" w:hAnsi="宋体"/>
          <w:highlight w:val="none"/>
        </w:rPr>
        <w:t>联系电话</w:t>
      </w:r>
      <w:r>
        <w:rPr>
          <w:rFonts w:ascii="宋体" w:hAnsi="宋体"/>
          <w:color w:val="auto"/>
          <w:highlight w:val="none"/>
        </w:rPr>
        <w:t>（</w:t>
      </w:r>
      <w:r>
        <w:rPr>
          <w:rFonts w:hint="eastAsia" w:ascii="宋体" w:hAnsi="宋体"/>
          <w:color w:val="auto"/>
          <w:highlight w:val="none"/>
          <w:lang w:eastAsia="zh-CN"/>
        </w:rPr>
        <w:t>手机</w:t>
      </w:r>
      <w:r>
        <w:rPr>
          <w:rFonts w:ascii="宋体" w:hAnsi="宋体"/>
          <w:color w:val="auto"/>
          <w:highlight w:val="none"/>
        </w:rPr>
        <w:t>）</w:t>
      </w:r>
      <w:r>
        <w:rPr>
          <w:rFonts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highlight w:val="none"/>
          <w:lang w:eastAsia="zh-CN"/>
        </w:rPr>
      </w:pPr>
      <w:r>
        <w:rPr>
          <w:rFonts w:hint="eastAsia" w:ascii="宋体" w:hAnsi="宋体"/>
          <w:highlight w:val="none"/>
          <w:lang w:eastAsia="zh-CN"/>
        </w:rPr>
        <w:t>邮箱地址：</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highlight w:val="none"/>
          <w:lang w:eastAsia="zh-CN"/>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highlight w:val="none"/>
          <w:lang w:eastAsia="zh-CN"/>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highlight w:val="none"/>
        </w:rPr>
      </w:pPr>
      <w:r>
        <w:rPr>
          <w:rFonts w:hint="eastAsia" w:ascii="宋体" w:hAnsi="宋体"/>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bookmarkStart w:id="17" w:name="_Hlk35922021"/>
      <w:r>
        <w:rPr>
          <w:rFonts w:hint="eastAsia" w:ascii="黑体" w:hAnsi="宋体" w:eastAsia="黑体"/>
          <w:sz w:val="30"/>
          <w:szCs w:val="30"/>
          <w:highlight w:val="none"/>
          <w:lang w:val="en-US" w:eastAsia="zh-CN"/>
        </w:rPr>
        <w:t>二、</w:t>
      </w:r>
      <w:bookmarkEnd w:id="17"/>
      <w:r>
        <w:rPr>
          <w:rFonts w:hint="eastAsia" w:ascii="黑体" w:hAnsi="宋体" w:eastAsia="黑体"/>
          <w:sz w:val="30"/>
          <w:szCs w:val="30"/>
          <w:highlight w:val="none"/>
          <w:lang w:val="en-US" w:eastAsia="zh-CN"/>
        </w:rPr>
        <w:t>报价表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sz w:val="28"/>
          <w:szCs w:val="28"/>
          <w:highlight w:val="none"/>
          <w:lang w:val="en-US" w:eastAsia="zh-CN"/>
        </w:rPr>
      </w:pPr>
      <w:r>
        <w:rPr>
          <w:rFonts w:hint="eastAsia" w:ascii="宋体" w:hAnsi="宋体"/>
          <w:sz w:val="28"/>
          <w:szCs w:val="28"/>
          <w:highlight w:val="none"/>
        </w:rPr>
        <w:t>1、报价一览表</w:t>
      </w:r>
    </w:p>
    <w:tbl>
      <w:tblPr>
        <w:tblStyle w:val="31"/>
        <w:tblW w:w="96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2862"/>
        <w:gridCol w:w="3333"/>
        <w:gridCol w:w="1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02" w:hRule="atLeast"/>
          <w:jc w:val="center"/>
        </w:trPr>
        <w:tc>
          <w:tcPr>
            <w:tcW w:w="1480"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hint="eastAsia" w:ascii="宋体" w:hAnsi="宋体" w:cs="宋体"/>
                <w:highlight w:val="none"/>
              </w:rPr>
              <w:t>序号</w:t>
            </w:r>
          </w:p>
        </w:tc>
        <w:tc>
          <w:tcPr>
            <w:tcW w:w="2862"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eastAsia="宋体"/>
                <w:highlight w:val="none"/>
                <w:lang w:eastAsia="zh-CN"/>
              </w:rPr>
            </w:pPr>
            <w:r>
              <w:rPr>
                <w:rFonts w:hint="eastAsia" w:ascii="宋体" w:hAnsi="宋体" w:cs="宋体"/>
                <w:highlight w:val="none"/>
                <w:lang w:eastAsia="zh-CN"/>
              </w:rPr>
              <w:t>服务项目</w:t>
            </w:r>
          </w:p>
        </w:tc>
        <w:tc>
          <w:tcPr>
            <w:tcW w:w="3333" w:type="dxa"/>
            <w:tcBorders>
              <w:top w:val="doub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eastAsia="宋体"/>
                <w:highlight w:val="none"/>
                <w:lang w:val="en-US" w:eastAsia="zh-CN"/>
              </w:rPr>
            </w:pPr>
            <w:r>
              <w:rPr>
                <w:rFonts w:hint="eastAsia" w:ascii="宋体"/>
                <w:highlight w:val="none"/>
                <w:lang w:val="en-US" w:eastAsia="zh-CN"/>
              </w:rPr>
              <w:t>价格</w:t>
            </w:r>
          </w:p>
        </w:tc>
        <w:tc>
          <w:tcPr>
            <w:tcW w:w="1943" w:type="dxa"/>
            <w:tcBorders>
              <w:top w:val="double" w:color="auto" w:sz="4"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hAnsi="宋体" w:cs="宋体"/>
                <w:highlight w:val="none"/>
              </w:rPr>
            </w:pPr>
            <w:r>
              <w:rPr>
                <w:rFonts w:hint="eastAsia" w:ascii="宋体" w:hAnsi="宋体" w:cs="宋体"/>
                <w:highlight w:val="none"/>
                <w:lang w:eastAsia="zh-CN"/>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ascii="宋体" w:hAnsi="宋体" w:cs="宋体"/>
                <w:highlight w:val="none"/>
              </w:rPr>
              <w:t>1</w:t>
            </w:r>
          </w:p>
        </w:tc>
        <w:tc>
          <w:tcPr>
            <w:tcW w:w="28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eastAsia="宋体"/>
                <w:highlight w:val="none"/>
                <w:lang w:val="en-US" w:eastAsia="zh-CN"/>
              </w:rPr>
            </w:pPr>
            <w:r>
              <w:rPr>
                <w:rFonts w:hint="eastAsia" w:ascii="宋体"/>
                <w:highlight w:val="none"/>
                <w:lang w:val="en-US" w:eastAsia="zh-CN"/>
              </w:rPr>
              <w:t>地毯清洗2次（18588.1</w:t>
            </w:r>
            <w:r>
              <w:rPr>
                <w:rFonts w:hint="eastAsia" w:ascii="宋体" w:hAnsi="宋体" w:eastAsia="宋体" w:cs="宋体"/>
                <w:i w:val="0"/>
                <w:color w:val="000000"/>
                <w:kern w:val="0"/>
                <w:sz w:val="22"/>
                <w:szCs w:val="22"/>
                <w:u w:val="none"/>
                <w:lang w:val="en-US" w:eastAsia="zh-CN" w:bidi="ar"/>
              </w:rPr>
              <w:t>m²</w:t>
            </w:r>
            <w:r>
              <w:rPr>
                <w:rFonts w:hint="eastAsia" w:ascii="宋体"/>
                <w:highlight w:val="none"/>
                <w:lang w:val="en-US" w:eastAsia="zh-CN"/>
              </w:rPr>
              <w:t>）</w:t>
            </w:r>
          </w:p>
        </w:tc>
        <w:tc>
          <w:tcPr>
            <w:tcW w:w="33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94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ascii="宋体" w:hAnsi="宋体" w:cs="宋体"/>
                <w:highlight w:val="none"/>
              </w:rPr>
              <w:t>2</w:t>
            </w:r>
          </w:p>
        </w:tc>
        <w:tc>
          <w:tcPr>
            <w:tcW w:w="28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eastAsia="宋体"/>
                <w:highlight w:val="none"/>
                <w:lang w:val="en-US" w:eastAsia="zh-CN"/>
              </w:rPr>
            </w:pPr>
            <w:r>
              <w:rPr>
                <w:rFonts w:hint="eastAsia" w:ascii="宋体"/>
                <w:highlight w:val="none"/>
                <w:lang w:val="en-US" w:eastAsia="zh-CN"/>
              </w:rPr>
              <w:t>幕墙清洗1次(92513</w:t>
            </w:r>
            <w:r>
              <w:rPr>
                <w:rFonts w:hint="eastAsia" w:ascii="宋体" w:hAnsi="宋体" w:eastAsia="宋体" w:cs="宋体"/>
                <w:i w:val="0"/>
                <w:color w:val="000000"/>
                <w:kern w:val="0"/>
                <w:sz w:val="22"/>
                <w:szCs w:val="22"/>
                <w:u w:val="none"/>
                <w:lang w:val="en-US" w:eastAsia="zh-CN" w:bidi="ar"/>
              </w:rPr>
              <w:t>m²</w:t>
            </w:r>
            <w:r>
              <w:rPr>
                <w:rFonts w:hint="eastAsia" w:ascii="宋体"/>
                <w:highlight w:val="none"/>
                <w:lang w:val="en-US" w:eastAsia="zh-CN"/>
              </w:rPr>
              <w:t>)</w:t>
            </w:r>
          </w:p>
        </w:tc>
        <w:tc>
          <w:tcPr>
            <w:tcW w:w="33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94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hint="eastAsia" w:ascii="宋体" w:cs="宋体"/>
                <w:highlight w:val="none"/>
              </w:rPr>
              <w:t>…</w:t>
            </w:r>
          </w:p>
        </w:tc>
        <w:tc>
          <w:tcPr>
            <w:tcW w:w="28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33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94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eastAsia="宋体"/>
                <w:highlight w:val="none"/>
                <w:lang w:val="en-US" w:eastAsia="zh-CN"/>
              </w:rPr>
            </w:pPr>
            <w:r>
              <w:rPr>
                <w:rFonts w:hint="eastAsia" w:ascii="宋体" w:hAnsi="宋体" w:cs="宋体"/>
                <w:highlight w:val="none"/>
              </w:rPr>
              <w:t>总报价</w:t>
            </w:r>
            <w:r>
              <w:rPr>
                <w:rFonts w:hint="eastAsia" w:ascii="宋体" w:hAnsi="宋体" w:cs="宋体"/>
                <w:highlight w:val="none"/>
                <w:lang w:eastAsia="zh-CN"/>
              </w:rPr>
              <w:t>（</w:t>
            </w:r>
            <w:r>
              <w:rPr>
                <w:rFonts w:hint="eastAsia" w:ascii="宋体" w:hAnsi="宋体" w:cs="宋体"/>
                <w:highlight w:val="none"/>
                <w:lang w:val="en-US" w:eastAsia="zh-CN"/>
              </w:rPr>
              <w:t>含税）</w:t>
            </w:r>
          </w:p>
        </w:tc>
        <w:tc>
          <w:tcPr>
            <w:tcW w:w="8138" w:type="dxa"/>
            <w:gridSpan w:val="3"/>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9"/>
              <w:rPr>
                <w:rFonts w:ascii="宋体"/>
                <w:highlight w:val="none"/>
              </w:rPr>
            </w:pPr>
            <w:r>
              <w:rPr>
                <w:rFonts w:hint="eastAsia" w:ascii="宋体" w:hAnsi="宋体" w:cs="宋体"/>
                <w:highlight w:val="none"/>
              </w:rPr>
              <w:t>小写：</w:t>
            </w:r>
          </w:p>
          <w:p>
            <w:pPr>
              <w:keepNext w:val="0"/>
              <w:keepLines w:val="0"/>
              <w:pageBreakBefore w:val="0"/>
              <w:kinsoku/>
              <w:wordWrap/>
              <w:overflowPunct/>
              <w:topLinePunct w:val="0"/>
              <w:autoSpaceDE/>
              <w:autoSpaceDN/>
              <w:bidi w:val="0"/>
              <w:adjustRightInd w:val="0"/>
              <w:snapToGrid w:val="0"/>
              <w:spacing w:line="240" w:lineRule="auto"/>
              <w:ind w:left="-88" w:leftChars="-42" w:firstLine="105" w:firstLineChars="50"/>
              <w:jc w:val="left"/>
              <w:textAlignment w:val="auto"/>
              <w:outlineLvl w:val="9"/>
              <w:rPr>
                <w:rFonts w:ascii="宋体"/>
                <w:highlight w:val="none"/>
              </w:rPr>
            </w:pPr>
            <w:r>
              <w:rPr>
                <w:rFonts w:hint="eastAsia" w:ascii="宋体" w:hAnsi="宋体" w:cs="宋体"/>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618" w:type="dxa"/>
            <w:gridSpan w:val="4"/>
            <w:tcBorders>
              <w:top w:val="single" w:color="auto" w:sz="6" w:space="0"/>
              <w:left w:val="double" w:color="auto" w:sz="4" w:space="0"/>
              <w:bottom w:val="double" w:color="auto" w:sz="4"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left"/>
              <w:textAlignment w:val="auto"/>
              <w:outlineLvl w:val="9"/>
              <w:rPr>
                <w:rFonts w:ascii="宋体"/>
                <w:highlight w:val="none"/>
              </w:rPr>
            </w:pPr>
            <w:r>
              <w:rPr>
                <w:rFonts w:hint="eastAsia" w:ascii="宋体" w:hAnsi="宋体" w:cs="宋体"/>
                <w:highlight w:val="none"/>
              </w:rPr>
              <w:t>备注：</w:t>
            </w:r>
          </w:p>
        </w:tc>
      </w:tr>
    </w:tbl>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等线" w:hAnsi="等线"/>
          <w:szCs w:val="21"/>
          <w:highlight w:val="none"/>
        </w:rPr>
      </w:pPr>
      <w:r>
        <w:rPr>
          <w:rFonts w:hint="eastAsia" w:ascii="仿宋_GB2312" w:hAnsi="宋体" w:eastAsia="仿宋_GB2312"/>
          <w:b/>
          <w:szCs w:val="21"/>
          <w:highlight w:val="none"/>
        </w:rPr>
        <w:t>说明</w:t>
      </w:r>
      <w:r>
        <w:rPr>
          <w:rFonts w:hint="eastAsia" w:ascii="仿宋_GB2312" w:hAnsi="宋体" w:eastAsia="仿宋_GB2312"/>
          <w:szCs w:val="21"/>
          <w:highlight w:val="none"/>
        </w:rPr>
        <w:t>：</w:t>
      </w:r>
      <w:r>
        <w:rPr>
          <w:rFonts w:hint="eastAsia" w:ascii="等线" w:hAnsi="等线"/>
          <w:szCs w:val="21"/>
          <w:highlight w:val="none"/>
        </w:rPr>
        <w:t>（1）所有价格精确到</w:t>
      </w:r>
      <w:r>
        <w:rPr>
          <w:rFonts w:hint="eastAsia" w:ascii="等线" w:hAnsi="等线"/>
          <w:szCs w:val="21"/>
          <w:highlight w:val="none"/>
          <w:lang w:eastAsia="zh-CN"/>
        </w:rPr>
        <w:t>小数点后</w:t>
      </w:r>
      <w:r>
        <w:rPr>
          <w:rFonts w:hint="eastAsia" w:ascii="等线" w:hAnsi="等线"/>
          <w:szCs w:val="21"/>
          <w:highlight w:val="none"/>
          <w:lang w:val="en-US" w:eastAsia="zh-CN"/>
        </w:rPr>
        <w:t>2</w:t>
      </w:r>
      <w:r>
        <w:rPr>
          <w:rFonts w:hint="eastAsia" w:ascii="等线" w:hAnsi="等线"/>
          <w:szCs w:val="21"/>
          <w:highlight w:val="none"/>
        </w:rPr>
        <w:t>位。</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等线" w:hAnsi="等线"/>
          <w:szCs w:val="21"/>
          <w:highlight w:val="none"/>
        </w:rPr>
      </w:pPr>
      <w:r>
        <w:rPr>
          <w:rFonts w:hint="eastAsia" w:ascii="等线" w:hAnsi="等线"/>
          <w:szCs w:val="21"/>
          <w:highlight w:val="none"/>
        </w:rPr>
        <w:t>（2）价格应按照竞争性谈判采购文件的要求报价。</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等线" w:hAnsi="等线"/>
          <w:szCs w:val="21"/>
          <w:highlight w:val="none"/>
        </w:rPr>
      </w:pPr>
      <w:r>
        <w:rPr>
          <w:rFonts w:hint="eastAsia" w:ascii="等线" w:hAnsi="等线"/>
          <w:szCs w:val="21"/>
          <w:highlight w:val="none"/>
        </w:rPr>
        <w:t>（3）总价应与《分项价格表》中总价相同。</w:t>
      </w: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仿宋_GB2312" w:hAnsi="宋体" w:eastAsia="仿宋_GB2312"/>
          <w:szCs w:val="21"/>
          <w:highlight w:val="none"/>
        </w:rPr>
      </w:pP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宋体" w:hAnsi="宋体"/>
          <w:szCs w:val="21"/>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sz w:val="24"/>
          <w:highlight w:val="none"/>
        </w:rPr>
        <w:t xml:space="preserve"> </w:t>
      </w:r>
      <w:r>
        <w:rPr>
          <w:rFonts w:hint="eastAsia" w:ascii="宋体" w:hAnsi="宋体"/>
          <w:bCs/>
          <w:sz w:val="24"/>
          <w:highlight w:val="none"/>
        </w:rPr>
        <w:t xml:space="preserve">            </w:t>
      </w:r>
      <w:r>
        <w:rPr>
          <w:rFonts w:ascii="宋体" w:hAnsi="宋体"/>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黑体" w:hAnsi="宋体" w:eastAsia="黑体"/>
          <w:b/>
          <w:sz w:val="32"/>
          <w:szCs w:val="32"/>
          <w:highlight w:val="none"/>
        </w:rPr>
      </w:pPr>
      <w:r>
        <w:rPr>
          <w:rFonts w:ascii="宋体" w:hAnsi="宋体"/>
          <w:szCs w:val="21"/>
          <w:highlight w:val="none"/>
        </w:rPr>
        <w:br w:type="page"/>
      </w:r>
      <w:r>
        <w:rPr>
          <w:rFonts w:hint="eastAsia" w:ascii="宋体" w:hAnsi="宋体"/>
          <w:sz w:val="28"/>
          <w:szCs w:val="28"/>
          <w:highlight w:val="none"/>
        </w:rPr>
        <w:t>2、分项价格表</w:t>
      </w:r>
    </w:p>
    <w:tbl>
      <w:tblPr>
        <w:tblStyle w:val="31"/>
        <w:tblW w:w="8914"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691"/>
        <w:gridCol w:w="1375"/>
        <w:gridCol w:w="1525"/>
        <w:gridCol w:w="27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598" w:type="dxa"/>
            <w:vMerge w:val="restart"/>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r>
              <w:rPr>
                <w:rFonts w:ascii="宋体" w:hAnsi="宋体"/>
                <w:szCs w:val="21"/>
                <w:highlight w:val="none"/>
              </w:rPr>
              <w:t>序</w:t>
            </w:r>
          </w:p>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r>
              <w:rPr>
                <w:rFonts w:ascii="宋体" w:hAnsi="宋体"/>
                <w:szCs w:val="21"/>
                <w:highlight w:val="none"/>
              </w:rPr>
              <w:t>号</w:t>
            </w:r>
          </w:p>
        </w:tc>
        <w:tc>
          <w:tcPr>
            <w:tcW w:w="2691" w:type="dxa"/>
            <w:vMerge w:val="restart"/>
            <w:vAlign w:val="center"/>
          </w:tcPr>
          <w:p>
            <w:pPr>
              <w:keepNext w:val="0"/>
              <w:keepLines w:val="0"/>
              <w:pageBreakBefore w:val="0"/>
              <w:kinsoku/>
              <w:overflowPunct/>
              <w:topLinePunct w:val="0"/>
              <w:autoSpaceDE/>
              <w:autoSpaceDN/>
              <w:bidi w:val="0"/>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服务项目</w:t>
            </w:r>
          </w:p>
        </w:tc>
        <w:tc>
          <w:tcPr>
            <w:tcW w:w="2900" w:type="dxa"/>
            <w:gridSpan w:val="2"/>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r>
              <w:rPr>
                <w:rFonts w:ascii="宋体" w:hAnsi="宋体"/>
                <w:szCs w:val="21"/>
                <w:highlight w:val="none"/>
              </w:rPr>
              <w:t>单价（元）</w:t>
            </w:r>
          </w:p>
        </w:tc>
        <w:tc>
          <w:tcPr>
            <w:tcW w:w="2725"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r>
              <w:rPr>
                <w:rFonts w:ascii="宋体" w:hAnsi="宋体"/>
                <w:szCs w:val="21"/>
                <w:highlight w:val="none"/>
              </w:rPr>
              <w:t>总价（元）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exact"/>
          <w:jc w:val="center"/>
        </w:trPr>
        <w:tc>
          <w:tcPr>
            <w:tcW w:w="598" w:type="dxa"/>
            <w:vMerge w:val="continue"/>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c>
          <w:tcPr>
            <w:tcW w:w="2691" w:type="dxa"/>
            <w:vMerge w:val="continue"/>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c>
          <w:tcPr>
            <w:tcW w:w="1375" w:type="dxa"/>
            <w:vAlign w:val="center"/>
          </w:tcPr>
          <w:p>
            <w:pPr>
              <w:keepNext w:val="0"/>
              <w:keepLines w:val="0"/>
              <w:pageBreakBefore w:val="0"/>
              <w:kinsoku/>
              <w:overflowPunct/>
              <w:topLinePunct w:val="0"/>
              <w:autoSpaceDE/>
              <w:autoSpaceDN/>
              <w:bidi w:val="0"/>
              <w:jc w:val="center"/>
              <w:textAlignment w:val="auto"/>
              <w:outlineLvl w:val="9"/>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辅材费</w:t>
            </w:r>
          </w:p>
        </w:tc>
        <w:tc>
          <w:tcPr>
            <w:tcW w:w="1525"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r>
              <w:rPr>
                <w:rFonts w:hint="eastAsia" w:ascii="宋体" w:hAnsi="宋体"/>
                <w:szCs w:val="21"/>
                <w:highlight w:val="none"/>
                <w:lang w:val="en-US" w:eastAsia="zh-CN"/>
              </w:rPr>
              <w:t>人工费</w:t>
            </w:r>
          </w:p>
        </w:tc>
        <w:tc>
          <w:tcPr>
            <w:tcW w:w="2725"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598"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r>
              <w:rPr>
                <w:rFonts w:ascii="宋体" w:hAnsi="宋体"/>
                <w:szCs w:val="21"/>
                <w:highlight w:val="none"/>
              </w:rPr>
              <w:t>1</w:t>
            </w:r>
          </w:p>
        </w:tc>
        <w:tc>
          <w:tcPr>
            <w:tcW w:w="2691" w:type="dxa"/>
            <w:vAlign w:val="center"/>
          </w:tcPr>
          <w:p>
            <w:pPr>
              <w:keepNext w:val="0"/>
              <w:keepLines w:val="0"/>
              <w:pageBreakBefore w:val="0"/>
              <w:kinsoku/>
              <w:overflowPunct/>
              <w:topLinePunct w:val="0"/>
              <w:autoSpaceDE/>
              <w:autoSpaceDN/>
              <w:bidi w:val="0"/>
              <w:jc w:val="center"/>
              <w:textAlignment w:val="auto"/>
              <w:outlineLvl w:val="9"/>
              <w:rPr>
                <w:rFonts w:hint="default" w:ascii="宋体" w:hAnsi="宋体" w:eastAsia="宋体"/>
                <w:szCs w:val="21"/>
                <w:highlight w:val="none"/>
                <w:lang w:val="en-US" w:eastAsia="zh-CN"/>
              </w:rPr>
            </w:pPr>
            <w:r>
              <w:rPr>
                <w:rFonts w:hint="eastAsia" w:ascii="宋体" w:hAnsi="宋体"/>
                <w:szCs w:val="21"/>
                <w:highlight w:val="none"/>
                <w:lang w:val="en-US" w:eastAsia="zh-CN"/>
              </w:rPr>
              <w:t>地毯清洗</w:t>
            </w:r>
            <w:r>
              <w:rPr>
                <w:rFonts w:hint="eastAsia" w:ascii="宋体"/>
                <w:highlight w:val="none"/>
                <w:lang w:val="en-US" w:eastAsia="zh-CN"/>
              </w:rPr>
              <w:t>2次（18588.1</w:t>
            </w:r>
            <w:r>
              <w:rPr>
                <w:rFonts w:hint="eastAsia" w:ascii="宋体" w:hAnsi="宋体" w:eastAsia="宋体" w:cs="宋体"/>
                <w:i w:val="0"/>
                <w:color w:val="000000"/>
                <w:kern w:val="0"/>
                <w:sz w:val="22"/>
                <w:szCs w:val="22"/>
                <w:u w:val="none"/>
                <w:lang w:val="en-US" w:eastAsia="zh-CN" w:bidi="ar"/>
              </w:rPr>
              <w:t>m²</w:t>
            </w:r>
            <w:r>
              <w:rPr>
                <w:rFonts w:hint="eastAsia" w:ascii="宋体"/>
                <w:highlight w:val="none"/>
                <w:lang w:val="en-US" w:eastAsia="zh-CN"/>
              </w:rPr>
              <w:t>）</w:t>
            </w:r>
          </w:p>
        </w:tc>
        <w:tc>
          <w:tcPr>
            <w:tcW w:w="1375"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c>
          <w:tcPr>
            <w:tcW w:w="1525"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c>
          <w:tcPr>
            <w:tcW w:w="2725"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598"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r>
              <w:rPr>
                <w:rFonts w:ascii="宋体" w:hAnsi="宋体"/>
                <w:szCs w:val="21"/>
                <w:highlight w:val="none"/>
              </w:rPr>
              <w:t>2</w:t>
            </w:r>
          </w:p>
        </w:tc>
        <w:tc>
          <w:tcPr>
            <w:tcW w:w="2691" w:type="dxa"/>
            <w:vAlign w:val="center"/>
          </w:tcPr>
          <w:p>
            <w:pPr>
              <w:keepNext w:val="0"/>
              <w:keepLines w:val="0"/>
              <w:pageBreakBefore w:val="0"/>
              <w:kinsoku/>
              <w:overflowPunct/>
              <w:topLinePunct w:val="0"/>
              <w:autoSpaceDE/>
              <w:autoSpaceDN/>
              <w:bidi w:val="0"/>
              <w:jc w:val="center"/>
              <w:textAlignment w:val="auto"/>
              <w:outlineLvl w:val="9"/>
              <w:rPr>
                <w:rFonts w:hint="default" w:ascii="宋体" w:hAnsi="宋体" w:eastAsia="宋体"/>
                <w:szCs w:val="21"/>
                <w:highlight w:val="none"/>
                <w:lang w:val="en-US" w:eastAsia="zh-CN"/>
              </w:rPr>
            </w:pPr>
            <w:r>
              <w:rPr>
                <w:rFonts w:hint="eastAsia" w:ascii="宋体" w:hAnsi="宋体"/>
                <w:szCs w:val="21"/>
                <w:highlight w:val="none"/>
                <w:lang w:val="en-US" w:eastAsia="zh-CN"/>
              </w:rPr>
              <w:t>幕墙清洗</w:t>
            </w:r>
            <w:r>
              <w:rPr>
                <w:rFonts w:hint="eastAsia" w:ascii="宋体"/>
                <w:highlight w:val="none"/>
                <w:lang w:val="en-US" w:eastAsia="zh-CN"/>
              </w:rPr>
              <w:t>1次(92513</w:t>
            </w:r>
            <w:r>
              <w:rPr>
                <w:rFonts w:hint="eastAsia" w:ascii="宋体" w:hAnsi="宋体" w:eastAsia="宋体" w:cs="宋体"/>
                <w:i w:val="0"/>
                <w:color w:val="000000"/>
                <w:kern w:val="0"/>
                <w:sz w:val="22"/>
                <w:szCs w:val="22"/>
                <w:u w:val="none"/>
                <w:lang w:val="en-US" w:eastAsia="zh-CN" w:bidi="ar"/>
              </w:rPr>
              <w:t>m²</w:t>
            </w:r>
            <w:r>
              <w:rPr>
                <w:rFonts w:hint="eastAsia" w:ascii="宋体"/>
                <w:highlight w:val="none"/>
                <w:lang w:val="en-US" w:eastAsia="zh-CN"/>
              </w:rPr>
              <w:t>)</w:t>
            </w:r>
          </w:p>
        </w:tc>
        <w:tc>
          <w:tcPr>
            <w:tcW w:w="1375"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c>
          <w:tcPr>
            <w:tcW w:w="1525"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c>
          <w:tcPr>
            <w:tcW w:w="2725"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598"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c>
          <w:tcPr>
            <w:tcW w:w="2691"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c>
          <w:tcPr>
            <w:tcW w:w="1375"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c>
          <w:tcPr>
            <w:tcW w:w="1525"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c>
          <w:tcPr>
            <w:tcW w:w="2725"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exact"/>
          <w:jc w:val="center"/>
        </w:trPr>
        <w:tc>
          <w:tcPr>
            <w:tcW w:w="3289" w:type="dxa"/>
            <w:gridSpan w:val="2"/>
            <w:vAlign w:val="center"/>
          </w:tcPr>
          <w:p>
            <w:pPr>
              <w:keepNext w:val="0"/>
              <w:keepLines w:val="0"/>
              <w:pageBreakBefore w:val="0"/>
              <w:kinsoku/>
              <w:overflowPunct/>
              <w:topLinePunct w:val="0"/>
              <w:autoSpaceDE/>
              <w:autoSpaceDN/>
              <w:bidi w:val="0"/>
              <w:jc w:val="center"/>
              <w:textAlignment w:val="auto"/>
              <w:outlineLvl w:val="9"/>
              <w:rPr>
                <w:rFonts w:hint="eastAsia" w:ascii="宋体" w:hAnsi="宋体" w:eastAsia="宋体"/>
                <w:szCs w:val="21"/>
                <w:highlight w:val="none"/>
                <w:lang w:eastAsia="zh-CN"/>
              </w:rPr>
            </w:pPr>
            <w:r>
              <w:rPr>
                <w:rFonts w:ascii="宋体" w:hAnsi="宋体"/>
                <w:szCs w:val="21"/>
                <w:highlight w:val="none"/>
              </w:rPr>
              <w:t>报价总计</w:t>
            </w:r>
            <w:r>
              <w:rPr>
                <w:rFonts w:hint="eastAsia" w:ascii="宋体" w:hAnsi="宋体"/>
                <w:szCs w:val="21"/>
                <w:highlight w:val="none"/>
                <w:lang w:eastAsia="zh-CN"/>
              </w:rPr>
              <w:t>（</w:t>
            </w:r>
            <w:r>
              <w:rPr>
                <w:rFonts w:hint="eastAsia" w:ascii="宋体" w:hAnsi="宋体"/>
                <w:szCs w:val="21"/>
                <w:highlight w:val="none"/>
                <w:lang w:val="en-US" w:eastAsia="zh-CN"/>
              </w:rPr>
              <w:t>含税</w:t>
            </w:r>
            <w:r>
              <w:rPr>
                <w:rFonts w:hint="eastAsia" w:ascii="宋体" w:hAnsi="宋体"/>
                <w:szCs w:val="21"/>
                <w:highlight w:val="none"/>
                <w:lang w:eastAsia="zh-CN"/>
              </w:rPr>
              <w:t>）</w:t>
            </w:r>
          </w:p>
        </w:tc>
        <w:tc>
          <w:tcPr>
            <w:tcW w:w="1375"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c>
          <w:tcPr>
            <w:tcW w:w="1525"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c>
          <w:tcPr>
            <w:tcW w:w="2725" w:type="dxa"/>
            <w:vAlign w:val="center"/>
          </w:tcPr>
          <w:p>
            <w:pPr>
              <w:keepNext w:val="0"/>
              <w:keepLines w:val="0"/>
              <w:pageBreakBefore w:val="0"/>
              <w:kinsoku/>
              <w:overflowPunct/>
              <w:topLinePunct w:val="0"/>
              <w:autoSpaceDE/>
              <w:autoSpaceDN/>
              <w:bidi w:val="0"/>
              <w:jc w:val="center"/>
              <w:textAlignment w:val="auto"/>
              <w:outlineLvl w:val="9"/>
              <w:rPr>
                <w:rFonts w:ascii="宋体" w:hAnsi="宋体"/>
                <w:szCs w:val="21"/>
                <w:highlight w:val="none"/>
              </w:rPr>
            </w:pPr>
          </w:p>
        </w:tc>
      </w:tr>
    </w:tbl>
    <w:p>
      <w:pPr>
        <w:keepNext w:val="0"/>
        <w:keepLines w:val="0"/>
        <w:pageBreakBefore w:val="0"/>
        <w:kinsoku/>
        <w:overflowPunct/>
        <w:topLinePunct w:val="0"/>
        <w:autoSpaceDE/>
        <w:autoSpaceDN/>
        <w:bidi w:val="0"/>
        <w:adjustRightInd w:val="0"/>
        <w:snapToGrid w:val="0"/>
        <w:spacing w:line="360" w:lineRule="auto"/>
        <w:ind w:left="-88" w:leftChars="-42" w:firstLine="315" w:firstLineChars="150"/>
        <w:textAlignment w:val="auto"/>
        <w:outlineLvl w:val="9"/>
        <w:rPr>
          <w:rFonts w:ascii="宋体" w:hAnsi="宋体"/>
          <w:szCs w:val="21"/>
          <w:highlight w:val="none"/>
          <w:u w:val="single"/>
        </w:rPr>
      </w:pP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b/>
          <w:highlight w:val="none"/>
        </w:rPr>
      </w:pP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ascii="等线" w:hAnsi="等线"/>
          <w:szCs w:val="21"/>
          <w:highlight w:val="none"/>
        </w:rPr>
      </w:pPr>
      <w:r>
        <w:rPr>
          <w:rFonts w:hint="eastAsia" w:ascii="等线" w:hAnsi="等线"/>
          <w:b/>
          <w:szCs w:val="21"/>
          <w:highlight w:val="none"/>
        </w:rPr>
        <w:t>说明</w:t>
      </w:r>
      <w:r>
        <w:rPr>
          <w:rFonts w:hint="eastAsia" w:ascii="等线" w:hAnsi="等线"/>
          <w:szCs w:val="21"/>
          <w:highlight w:val="none"/>
        </w:rPr>
        <w:t>：（1）单价应包括必不可少的部件、标准备件等费用。</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ascii="等线" w:hAnsi="等线"/>
          <w:szCs w:val="21"/>
          <w:highlight w:val="none"/>
        </w:rPr>
      </w:pPr>
      <w:r>
        <w:rPr>
          <w:rFonts w:hint="eastAsia" w:ascii="等线" w:hAnsi="等线"/>
          <w:szCs w:val="21"/>
          <w:highlight w:val="none"/>
        </w:rPr>
        <w:t xml:space="preserve">     </w:t>
      </w:r>
      <w:r>
        <w:rPr>
          <w:rFonts w:hint="eastAsia" w:ascii="等线" w:hAnsi="等线"/>
          <w:szCs w:val="21"/>
          <w:highlight w:val="none"/>
          <w:lang w:val="en-US" w:eastAsia="zh-CN"/>
        </w:rPr>
        <w:t xml:space="preserve"> </w:t>
      </w:r>
      <w:r>
        <w:rPr>
          <w:rFonts w:hint="eastAsia" w:ascii="等线" w:hAnsi="等线"/>
          <w:szCs w:val="21"/>
          <w:highlight w:val="none"/>
        </w:rPr>
        <w:t>（2）</w:t>
      </w:r>
      <w:r>
        <w:rPr>
          <w:rFonts w:hint="eastAsia" w:ascii="等线" w:hAnsi="等线"/>
          <w:szCs w:val="21"/>
          <w:highlight w:val="none"/>
          <w:lang w:eastAsia="zh-CN"/>
        </w:rPr>
        <w:t>响应单位可根据自身需要对本表进行扩展</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ascii="宋体" w:hAnsi="宋体"/>
          <w:szCs w:val="21"/>
          <w:highlight w:val="none"/>
        </w:rPr>
      </w:pP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ascii="宋体" w:hAnsi="宋体"/>
          <w:szCs w:val="21"/>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sz w:val="24"/>
          <w:highlight w:val="none"/>
        </w:rPr>
        <w:t xml:space="preserve"> </w:t>
      </w:r>
      <w:r>
        <w:rPr>
          <w:rFonts w:hint="eastAsia" w:ascii="宋体" w:hAnsi="宋体"/>
          <w:bCs/>
          <w:sz w:val="24"/>
          <w:highlight w:val="none"/>
        </w:rPr>
        <w:t xml:space="preserve">            </w:t>
      </w:r>
      <w:r>
        <w:rPr>
          <w:rFonts w:ascii="宋体" w:hAnsi="宋体"/>
          <w:highlight w:val="none"/>
        </w:rPr>
        <w:t xml:space="preserve">   年    月    日</w:t>
      </w:r>
    </w:p>
    <w:p>
      <w:pPr>
        <w:keepNext w:val="0"/>
        <w:keepLines w:val="0"/>
        <w:pageBreakBefore w:val="0"/>
        <w:widowControl/>
        <w:kinsoku/>
        <w:overflowPunct/>
        <w:topLinePunct w:val="0"/>
        <w:autoSpaceDE/>
        <w:autoSpaceDN/>
        <w:bidi w:val="0"/>
        <w:adjustRightInd w:val="0"/>
        <w:snapToGrid w:val="0"/>
        <w:jc w:val="left"/>
        <w:textAlignment w:val="auto"/>
        <w:outlineLvl w:val="9"/>
        <w:rPr>
          <w:highlight w:val="none"/>
        </w:rPr>
        <w:sectPr>
          <w:pgSz w:w="11906" w:h="16838"/>
          <w:pgMar w:top="1803" w:right="1440" w:bottom="1803" w:left="1440" w:header="851" w:footer="992" w:gutter="0"/>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三、商务要求响应表</w:t>
      </w:r>
    </w:p>
    <w:p>
      <w:pPr>
        <w:keepNext w:val="0"/>
        <w:keepLines w:val="0"/>
        <w:pageBreakBefore w:val="0"/>
        <w:widowControl/>
        <w:kinsoku/>
        <w:overflowPunct/>
        <w:topLinePunct w:val="0"/>
        <w:autoSpaceDE/>
        <w:autoSpaceDN/>
        <w:bidi w:val="0"/>
        <w:adjustRightInd w:val="0"/>
        <w:snapToGrid w:val="0"/>
        <w:ind w:left="5250" w:leftChars="2500"/>
        <w:textAlignment w:val="auto"/>
        <w:outlineLvl w:val="9"/>
        <w:rPr>
          <w:rFonts w:ascii="宋体" w:hAnsi="宋体"/>
          <w:b/>
          <w:sz w:val="28"/>
          <w:szCs w:val="28"/>
          <w:highlight w:val="none"/>
        </w:rPr>
      </w:pPr>
      <w:r>
        <w:rPr>
          <w:rFonts w:hint="eastAsia" w:ascii="宋体" w:hAnsi="宋体"/>
          <w:b/>
          <w:sz w:val="28"/>
          <w:szCs w:val="28"/>
          <w:highlight w:val="none"/>
          <w:lang w:eastAsia="zh-CN"/>
        </w:rPr>
        <w:t>商务要求响应</w:t>
      </w:r>
      <w:r>
        <w:rPr>
          <w:rFonts w:hint="eastAsia" w:ascii="宋体" w:hAnsi="宋体"/>
          <w:b/>
          <w:sz w:val="28"/>
          <w:szCs w:val="28"/>
          <w:highlight w:val="none"/>
        </w:rPr>
        <w:t>表</w:t>
      </w:r>
    </w:p>
    <w:p>
      <w:pPr>
        <w:keepNext w:val="0"/>
        <w:keepLines w:val="0"/>
        <w:pageBreakBefore w:val="0"/>
        <w:kinsoku/>
        <w:overflowPunct/>
        <w:topLinePunct w:val="0"/>
        <w:autoSpaceDE/>
        <w:autoSpaceDN/>
        <w:bidi w:val="0"/>
        <w:adjustRightInd w:val="0"/>
        <w:snapToGrid w:val="0"/>
        <w:spacing w:line="360" w:lineRule="auto"/>
        <w:ind w:left="-88" w:leftChars="-42" w:firstLine="1680" w:firstLineChars="800"/>
        <w:textAlignment w:val="auto"/>
        <w:outlineLvl w:val="9"/>
        <w:rPr>
          <w:rFonts w:ascii="宋体" w:hAnsi="宋体"/>
          <w:szCs w:val="21"/>
          <w:highlight w:val="none"/>
          <w:u w:val="single"/>
        </w:rPr>
      </w:pPr>
    </w:p>
    <w:tbl>
      <w:tblPr>
        <w:tblStyle w:val="31"/>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对所有商务要求均响应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竞争性谈判文件的</w:t>
            </w:r>
            <w:r>
              <w:rPr>
                <w:rFonts w:hint="eastAsia" w:ascii="黑体" w:hAnsi="黑体" w:eastAsia="黑体" w:cs="黑体"/>
                <w:b w:val="0"/>
                <w:bCs/>
                <w:sz w:val="24"/>
                <w:highlight w:val="none"/>
                <w:lang w:eastAsia="zh-CN"/>
              </w:rPr>
              <w:t>商务要求</w:t>
            </w:r>
          </w:p>
        </w:tc>
        <w:tc>
          <w:tcPr>
            <w:tcW w:w="2775"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711"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textAlignment w:val="auto"/>
        <w:outlineLvl w:val="9"/>
        <w:rPr>
          <w:rFonts w:ascii="宋体" w:hAnsi="宋体"/>
          <w:b/>
          <w:bCs/>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adjustRightInd w:val="0"/>
        <w:snapToGrid w:val="0"/>
        <w:jc w:val="right"/>
        <w:textAlignment w:val="auto"/>
        <w:outlineLvl w:val="9"/>
        <w:rPr>
          <w:rFonts w:ascii="宋体" w:hAnsi="宋体"/>
          <w:b/>
          <w:bCs/>
          <w:sz w:val="24"/>
          <w:highlight w:val="none"/>
        </w:rPr>
      </w:pPr>
      <w:r>
        <w:rPr>
          <w:rFonts w:hint="eastAsia" w:ascii="宋体" w:hAnsi="宋体"/>
          <w:b w:val="0"/>
          <w:bCs w:val="0"/>
          <w:sz w:val="24"/>
          <w:highlight w:val="none"/>
        </w:rPr>
        <w:t xml:space="preserve">       年      月     日</w:t>
      </w:r>
    </w:p>
    <w:p>
      <w:pPr>
        <w:keepNext w:val="0"/>
        <w:keepLines w:val="0"/>
        <w:pageBreakBefore w:val="0"/>
        <w:widowControl/>
        <w:kinsoku/>
        <w:overflowPunct/>
        <w:topLinePunct w:val="0"/>
        <w:autoSpaceDE/>
        <w:autoSpaceDN/>
        <w:bidi w:val="0"/>
        <w:adjustRightInd w:val="0"/>
        <w:snapToGrid w:val="0"/>
        <w:textAlignment w:val="auto"/>
        <w:outlineLvl w:val="9"/>
        <w:rPr>
          <w:rFonts w:ascii="仿宋_GB2312" w:hAnsi="宋体" w:eastAsia="仿宋_GB2312"/>
          <w:b/>
          <w:color w:val="000000"/>
          <w:kern w:val="0"/>
          <w:sz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br w:type="page"/>
      </w:r>
      <w:r>
        <w:rPr>
          <w:rFonts w:hint="eastAsia" w:ascii="黑体" w:hAnsi="宋体" w:eastAsia="黑体"/>
          <w:sz w:val="30"/>
          <w:szCs w:val="30"/>
          <w:highlight w:val="none"/>
          <w:lang w:val="en-US" w:eastAsia="zh-CN"/>
        </w:rPr>
        <w:t>四、技术要求响应表</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b/>
          <w:sz w:val="28"/>
          <w:szCs w:val="28"/>
          <w:highlight w:val="none"/>
        </w:rPr>
      </w:pPr>
      <w:r>
        <w:rPr>
          <w:rFonts w:hint="eastAsia" w:ascii="宋体" w:hAnsi="宋体"/>
          <w:b/>
          <w:sz w:val="28"/>
          <w:szCs w:val="28"/>
          <w:highlight w:val="none"/>
          <w:lang w:eastAsia="zh-CN"/>
        </w:rPr>
        <w:t>技术要求</w:t>
      </w:r>
      <w:r>
        <w:rPr>
          <w:rFonts w:hint="eastAsia" w:ascii="宋体" w:hAnsi="宋体"/>
          <w:b/>
          <w:sz w:val="28"/>
          <w:szCs w:val="28"/>
          <w:highlight w:val="none"/>
        </w:rPr>
        <w:t>响应表</w:t>
      </w:r>
    </w:p>
    <w:p>
      <w:pPr>
        <w:keepNext w:val="0"/>
        <w:keepLines w:val="0"/>
        <w:pageBreakBefore w:val="0"/>
        <w:kinsoku/>
        <w:overflowPunct/>
        <w:topLinePunct w:val="0"/>
        <w:autoSpaceDE/>
        <w:autoSpaceDN/>
        <w:bidi w:val="0"/>
        <w:adjustRightInd w:val="0"/>
        <w:snapToGrid w:val="0"/>
        <w:spacing w:line="360" w:lineRule="auto"/>
        <w:ind w:left="-88" w:leftChars="-42" w:firstLine="630" w:firstLineChars="300"/>
        <w:textAlignment w:val="auto"/>
        <w:outlineLvl w:val="9"/>
        <w:rPr>
          <w:rFonts w:ascii="宋体" w:hAnsi="宋体"/>
          <w:szCs w:val="21"/>
          <w:highlight w:val="none"/>
          <w:u w:val="single"/>
        </w:rPr>
      </w:pPr>
    </w:p>
    <w:tbl>
      <w:tblPr>
        <w:tblStyle w:val="31"/>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对所有技术要求均响应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竞争性谈判文件的</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lang w:eastAsia="zh-CN"/>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26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0" w:leftChars="0" w:firstLine="0" w:firstLineChars="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相关证明材料在</w:t>
            </w:r>
            <w:r>
              <w:rPr>
                <w:rFonts w:hint="eastAsia" w:ascii="黑体" w:hAnsi="黑体" w:eastAsia="黑体" w:cs="黑体"/>
                <w:b w:val="0"/>
                <w:bCs/>
                <w:sz w:val="24"/>
                <w:highlight w:val="none"/>
                <w:lang w:eastAsia="zh-CN"/>
              </w:rPr>
              <w:t>响应文件</w:t>
            </w:r>
            <w:r>
              <w:rPr>
                <w:rFonts w:hint="eastAsia" w:ascii="黑体" w:hAnsi="黑体" w:eastAsia="黑体" w:cs="黑体"/>
                <w:b w:val="0"/>
                <w:bCs/>
                <w:sz w:val="24"/>
                <w:highlight w:val="none"/>
              </w:rPr>
              <w:t>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adjustRightInd w:val="0"/>
        <w:snapToGrid w:val="0"/>
        <w:textAlignment w:val="auto"/>
        <w:outlineLvl w:val="9"/>
        <w:rPr>
          <w:rFonts w:ascii="宋体" w:hAnsi="宋体"/>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spacing w:line="360" w:lineRule="auto"/>
        <w:jc w:val="right"/>
        <w:textAlignment w:val="auto"/>
        <w:outlineLvl w:val="9"/>
        <w:rPr>
          <w:rFonts w:ascii="宋体" w:hAnsi="宋体"/>
          <w:b/>
          <w:bCs/>
          <w:sz w:val="24"/>
          <w:highlight w:val="none"/>
        </w:rPr>
      </w:pPr>
      <w:r>
        <w:rPr>
          <w:rFonts w:hint="eastAsia" w:ascii="宋体" w:hAnsi="宋体"/>
          <w:sz w:val="24"/>
          <w:highlight w:val="none"/>
        </w:rPr>
        <w:t xml:space="preserve">       年      月      日</w:t>
      </w:r>
    </w:p>
    <w:p>
      <w:pPr>
        <w:keepNext w:val="0"/>
        <w:keepLines w:val="0"/>
        <w:pageBreakBefore w:val="0"/>
        <w:widowControl/>
        <w:kinsoku/>
        <w:overflowPunct/>
        <w:topLinePunct w:val="0"/>
        <w:autoSpaceDE/>
        <w:autoSpaceDN/>
        <w:bidi w:val="0"/>
        <w:spacing w:line="360" w:lineRule="auto"/>
        <w:textAlignment w:val="auto"/>
        <w:outlineLvl w:val="9"/>
        <w:rPr>
          <w:rFonts w:hint="eastAsia" w:ascii="宋体" w:hAnsi="宋体"/>
          <w:b/>
          <w:bCs/>
          <w:sz w:val="24"/>
          <w:highlight w:val="none"/>
        </w:rPr>
        <w:sectPr>
          <w:headerReference r:id="rId4" w:type="default"/>
          <w:footerReference r:id="rId5" w:type="default"/>
          <w:type w:val="continuous"/>
          <w:pgSz w:w="16838" w:h="11906" w:orient="landscape"/>
          <w:pgMar w:top="1440" w:right="1803" w:bottom="1440" w:left="1803" w:header="851" w:footer="992" w:gutter="0"/>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五、法定代表人声明（适用于法定代表人响应）</w:t>
      </w:r>
    </w:p>
    <w:p>
      <w:pPr>
        <w:keepNext w:val="0"/>
        <w:keepLines w:val="0"/>
        <w:pageBreakBefore w:val="0"/>
        <w:kinsoku/>
        <w:overflowPunct/>
        <w:topLinePunct w:val="0"/>
        <w:autoSpaceDE/>
        <w:autoSpaceDN/>
        <w:bidi w:val="0"/>
        <w:spacing w:line="360" w:lineRule="auto"/>
        <w:jc w:val="center"/>
        <w:textAlignment w:val="auto"/>
        <w:outlineLvl w:val="9"/>
        <w:rPr>
          <w:rFonts w:ascii="黑体" w:hAnsi="黑体" w:eastAsia="黑体"/>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ascii="黑体" w:hAnsi="黑体" w:eastAsia="黑体"/>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eastAsia" w:ascii="方正小标宋简体" w:hAnsi="方正小标宋简体" w:eastAsia="方正小标宋简体" w:cs="方正小标宋简体"/>
          <w:b/>
          <w:color w:val="0D0D0D"/>
          <w:sz w:val="36"/>
          <w:szCs w:val="36"/>
          <w:highlight w:val="none"/>
          <w:lang w:eastAsia="zh-CN"/>
        </w:rPr>
      </w:pPr>
      <w:r>
        <w:rPr>
          <w:rFonts w:hint="eastAsia" w:ascii="方正小标宋简体" w:hAnsi="方正小标宋简体" w:eastAsia="方正小标宋简体" w:cs="方正小标宋简体"/>
          <w:b/>
          <w:sz w:val="36"/>
          <w:szCs w:val="36"/>
          <w:highlight w:val="none"/>
        </w:rPr>
        <w:t>法定代表人</w:t>
      </w:r>
      <w:r>
        <w:rPr>
          <w:rFonts w:hint="eastAsia" w:ascii="方正小标宋简体" w:hAnsi="方正小标宋简体" w:eastAsia="方正小标宋简体" w:cs="方正小标宋简体"/>
          <w:b/>
          <w:sz w:val="36"/>
          <w:szCs w:val="36"/>
          <w:highlight w:val="none"/>
          <w:lang w:eastAsia="zh-CN"/>
        </w:rPr>
        <w:t>声明</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宋体" w:hAnsi="宋体"/>
          <w:sz w:val="24"/>
          <w:szCs w:val="24"/>
          <w:highlight w:val="none"/>
        </w:rPr>
      </w:pPr>
      <w:r>
        <w:rPr>
          <w:rFonts w:hint="eastAsia" w:ascii="宋体" w:hAnsi="宋体"/>
          <w:sz w:val="24"/>
          <w:szCs w:val="24"/>
          <w:highlight w:val="none"/>
          <w:u w:val="none"/>
          <w:lang w:eastAsia="zh-CN"/>
        </w:rPr>
        <w:t>本人</w:t>
      </w:r>
      <w:r>
        <w:rPr>
          <w:rFonts w:ascii="宋体" w:hAnsi="宋体"/>
          <w:sz w:val="24"/>
          <w:szCs w:val="24"/>
          <w:highlight w:val="none"/>
          <w:u w:val="single"/>
        </w:rPr>
        <w:t>（法定代表人姓名）</w:t>
      </w:r>
      <w:r>
        <w:rPr>
          <w:rFonts w:hint="eastAsia" w:ascii="宋体" w:hAnsi="宋体"/>
          <w:sz w:val="24"/>
          <w:szCs w:val="24"/>
          <w:highlight w:val="none"/>
          <w:u w:val="none"/>
          <w:lang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系</w:t>
      </w:r>
      <w:r>
        <w:rPr>
          <w:rFonts w:ascii="宋体" w:hAnsi="宋体"/>
          <w:sz w:val="24"/>
          <w:szCs w:val="24"/>
          <w:highlight w:val="none"/>
          <w:u w:val="single"/>
        </w:rPr>
        <w:t>（</w:t>
      </w:r>
      <w:r>
        <w:rPr>
          <w:rFonts w:hint="eastAsia" w:ascii="宋体" w:hAnsi="宋体"/>
          <w:sz w:val="24"/>
          <w:szCs w:val="24"/>
          <w:highlight w:val="none"/>
          <w:u w:val="single"/>
          <w:lang w:eastAsia="zh-CN"/>
        </w:rPr>
        <w:t>响应单位</w:t>
      </w:r>
      <w:r>
        <w:rPr>
          <w:rFonts w:ascii="宋体" w:hAnsi="宋体"/>
          <w:sz w:val="24"/>
          <w:szCs w:val="24"/>
          <w:highlight w:val="none"/>
          <w:u w:val="single"/>
        </w:rPr>
        <w:t>名称）</w:t>
      </w:r>
      <w:r>
        <w:rPr>
          <w:rFonts w:hint="eastAsia" w:ascii="宋体" w:hAnsi="宋体"/>
          <w:sz w:val="24"/>
          <w:szCs w:val="24"/>
          <w:highlight w:val="none"/>
        </w:rPr>
        <w:t>法定代表人，职务为</w:t>
      </w:r>
      <w:r>
        <w:rPr>
          <w:rFonts w:ascii="宋体" w:hAnsi="宋体"/>
          <w:sz w:val="24"/>
          <w:szCs w:val="24"/>
          <w:highlight w:val="none"/>
          <w:u w:val="single"/>
        </w:rPr>
        <w:t>（职务名称）</w:t>
      </w:r>
      <w:r>
        <w:rPr>
          <w:rFonts w:ascii="宋体" w:hAnsi="宋体"/>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宋体" w:hAnsi="宋体"/>
          <w:sz w:val="24"/>
          <w:szCs w:val="24"/>
          <w:highlight w:val="none"/>
        </w:rPr>
      </w:pPr>
      <w:r>
        <w:rPr>
          <w:rFonts w:ascii="宋体" w:hAnsi="宋体"/>
          <w:sz w:val="24"/>
          <w:szCs w:val="24"/>
          <w:highlight w:val="none"/>
        </w:rPr>
        <w:t>特此</w:t>
      </w:r>
      <w:r>
        <w:rPr>
          <w:rFonts w:hint="eastAsia" w:ascii="宋体" w:hAnsi="宋体"/>
          <w:sz w:val="24"/>
          <w:szCs w:val="24"/>
          <w:highlight w:val="none"/>
          <w:lang w:eastAsia="zh-CN"/>
        </w:rPr>
        <w:t>声明</w:t>
      </w:r>
      <w:r>
        <w:rPr>
          <w:rFonts w:ascii="宋体" w:hAnsi="宋体"/>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ascii="宋体" w:hAnsi="宋体"/>
          <w:sz w:val="24"/>
          <w:szCs w:val="24"/>
          <w:highlight w:val="none"/>
        </w:rPr>
      </w:pPr>
      <w:r>
        <w:rPr>
          <w:rFonts w:ascii="宋体" w:hAnsi="宋体"/>
          <w:sz w:val="24"/>
          <w:szCs w:val="24"/>
          <w:highlight w:val="none"/>
        </w:rPr>
        <w:t xml:space="preserve">附： </w:t>
      </w:r>
      <w:r>
        <w:rPr>
          <w:rFonts w:hint="eastAsia" w:ascii="宋体" w:hAnsi="宋体"/>
          <w:sz w:val="24"/>
          <w:szCs w:val="24"/>
          <w:highlight w:val="none"/>
        </w:rPr>
        <w:t>法定代表人</w:t>
      </w:r>
      <w:r>
        <w:rPr>
          <w:rFonts w:ascii="宋体" w:hAnsi="宋体"/>
          <w:sz w:val="24"/>
          <w:szCs w:val="24"/>
          <w:highlight w:val="none"/>
        </w:rPr>
        <w:t>身份证</w:t>
      </w:r>
      <w:r>
        <w:rPr>
          <w:rFonts w:hint="eastAsia" w:ascii="宋体" w:hAnsi="宋体"/>
          <w:sz w:val="24"/>
          <w:szCs w:val="24"/>
          <w:highlight w:val="none"/>
          <w:lang w:eastAsia="zh-CN"/>
        </w:rPr>
        <w:t>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宋体" w:hAnsi="宋体"/>
          <w:sz w:val="24"/>
          <w:szCs w:val="24"/>
          <w:highlight w:val="none"/>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宋体" w:hAnsi="宋体"/>
          <w:sz w:val="24"/>
          <w:szCs w:val="24"/>
          <w:highlight w:val="none"/>
        </w:rPr>
      </w:pPr>
    </w:p>
    <w:p>
      <w:pPr>
        <w:keepNext w:val="0"/>
        <w:keepLines w:val="0"/>
        <w:pageBreakBefore w:val="0"/>
        <w:kinsoku/>
        <w:overflowPunct/>
        <w:topLinePunct w:val="0"/>
        <w:autoSpaceDE/>
        <w:autoSpaceDN/>
        <w:bidi w:val="0"/>
        <w:spacing w:line="300" w:lineRule="auto"/>
        <w:ind w:right="420"/>
        <w:jc w:val="right"/>
        <w:textAlignment w:val="auto"/>
        <w:outlineLvl w:val="9"/>
        <w:rPr>
          <w:rFonts w:ascii="宋体" w:hAnsi="宋体"/>
          <w:sz w:val="24"/>
          <w:szCs w:val="24"/>
          <w:highlight w:val="none"/>
        </w:rPr>
      </w:pPr>
      <w:r>
        <w:rPr>
          <w:rFonts w:ascii="宋体" w:hAnsi="宋体"/>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eastAsia" w:ascii="黑体" w:hAnsi="宋体" w:eastAsia="黑体"/>
          <w:sz w:val="30"/>
          <w:szCs w:val="30"/>
          <w:highlight w:val="none"/>
          <w:lang w:val="en-US" w:eastAsia="zh-CN"/>
        </w:rPr>
      </w:pPr>
      <w:r>
        <w:rPr>
          <w:rFonts w:hint="eastAsia" w:ascii="宋体" w:hAnsi="宋体"/>
          <w:b/>
          <w:sz w:val="24"/>
          <w:szCs w:val="24"/>
          <w:highlight w:val="none"/>
        </w:rPr>
        <w:br w:type="page"/>
      </w:r>
      <w:r>
        <w:rPr>
          <w:rFonts w:hint="eastAsia" w:ascii="黑体" w:hAnsi="宋体" w:eastAsia="黑体"/>
          <w:sz w:val="30"/>
          <w:szCs w:val="30"/>
          <w:highlight w:val="none"/>
          <w:lang w:val="en-US" w:eastAsia="zh-CN"/>
        </w:rPr>
        <w:t>六、法定代表人授权委托书（适用于授权委托人响应）</w:t>
      </w:r>
    </w:p>
    <w:p>
      <w:pPr>
        <w:keepNext w:val="0"/>
        <w:keepLines w:val="0"/>
        <w:pageBreakBefore w:val="0"/>
        <w:widowControl/>
        <w:kinsoku/>
        <w:wordWrap w:val="0"/>
        <w:overflowPunct/>
        <w:topLinePunct w:val="0"/>
        <w:autoSpaceDE/>
        <w:autoSpaceDN/>
        <w:bidi w:val="0"/>
        <w:jc w:val="center"/>
        <w:textAlignment w:val="auto"/>
        <w:outlineLvl w:val="9"/>
        <w:rPr>
          <w:rFonts w:ascii="宋体" w:hAnsi="宋体"/>
          <w:kern w:val="0"/>
          <w:sz w:val="28"/>
          <w:szCs w:val="28"/>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eastAsia" w:ascii="方正小标宋简体" w:hAnsi="方正小标宋简体" w:eastAsia="方正小标宋简体" w:cs="方正小标宋简体"/>
          <w:b/>
          <w:sz w:val="36"/>
          <w:szCs w:val="36"/>
          <w:highlight w:val="none"/>
        </w:rPr>
      </w:pPr>
      <w:bookmarkStart w:id="18" w:name="_Hlk35921581"/>
      <w:r>
        <w:rPr>
          <w:rFonts w:hint="eastAsia" w:ascii="方正小标宋简体" w:hAnsi="方正小标宋简体" w:eastAsia="方正小标宋简体" w:cs="方正小标宋简体"/>
          <w:b/>
          <w:sz w:val="36"/>
          <w:szCs w:val="36"/>
          <w:highlight w:val="none"/>
        </w:rPr>
        <w:t>法定代表人授权委托书</w:t>
      </w:r>
    </w:p>
    <w:p>
      <w:pPr>
        <w:keepNext w:val="0"/>
        <w:keepLines w:val="0"/>
        <w:pageBreakBefore w:val="0"/>
        <w:widowControl/>
        <w:kinsoku/>
        <w:wordWrap w:val="0"/>
        <w:overflowPunct/>
        <w:topLinePunct w:val="0"/>
        <w:autoSpaceDE/>
        <w:autoSpaceDN/>
        <w:bidi w:val="0"/>
        <w:ind w:firstLine="720"/>
        <w:textAlignment w:val="auto"/>
        <w:outlineLvl w:val="9"/>
        <w:rPr>
          <w:rFonts w:eastAsia="微软雅黑"/>
          <w:kern w:val="0"/>
          <w:szCs w:val="21"/>
          <w:highlight w:val="none"/>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本人</w:t>
      </w:r>
      <w:r>
        <w:rPr>
          <w:rFonts w:ascii="宋体" w:hAnsi="宋体"/>
          <w:sz w:val="24"/>
          <w:szCs w:val="24"/>
          <w:highlight w:val="none"/>
          <w:u w:val="single"/>
        </w:rPr>
        <w:t>（法定代表人姓名）</w:t>
      </w:r>
      <w:r>
        <w:rPr>
          <w:rFonts w:hint="eastAsia" w:ascii="宋体" w:hAnsi="宋体"/>
          <w:sz w:val="24"/>
          <w:szCs w:val="24"/>
          <w:highlight w:val="none"/>
          <w:u w:val="none"/>
          <w:lang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系</w:t>
      </w:r>
      <w:r>
        <w:rPr>
          <w:rFonts w:ascii="宋体" w:hAnsi="宋体"/>
          <w:sz w:val="24"/>
          <w:szCs w:val="24"/>
          <w:highlight w:val="none"/>
          <w:u w:val="single"/>
        </w:rPr>
        <w:t>（</w:t>
      </w:r>
      <w:r>
        <w:rPr>
          <w:rFonts w:hint="eastAsia" w:ascii="宋体" w:hAnsi="宋体"/>
          <w:sz w:val="24"/>
          <w:szCs w:val="24"/>
          <w:highlight w:val="none"/>
          <w:u w:val="single"/>
          <w:lang w:eastAsia="zh-CN"/>
        </w:rPr>
        <w:t>响应单位</w:t>
      </w:r>
      <w:r>
        <w:rPr>
          <w:rFonts w:ascii="宋体" w:hAnsi="宋体"/>
          <w:sz w:val="24"/>
          <w:szCs w:val="24"/>
          <w:highlight w:val="none"/>
          <w:u w:val="single"/>
        </w:rPr>
        <w:t>名称）</w:t>
      </w:r>
      <w:r>
        <w:rPr>
          <w:rFonts w:hint="eastAsia" w:ascii="宋体" w:hAnsi="宋体"/>
          <w:sz w:val="24"/>
          <w:szCs w:val="24"/>
          <w:highlight w:val="none"/>
        </w:rPr>
        <w:t>法定代表人</w:t>
      </w:r>
      <w:r>
        <w:rPr>
          <w:rFonts w:hint="eastAsia" w:ascii="宋体" w:hAnsi="宋体"/>
          <w:sz w:val="24"/>
          <w:szCs w:val="24"/>
          <w:highlight w:val="none"/>
          <w:lang w:eastAsia="zh-CN"/>
        </w:rPr>
        <w:t>，</w:t>
      </w:r>
      <w:r>
        <w:rPr>
          <w:rFonts w:hint="eastAsia" w:ascii="宋体" w:hAnsi="宋体"/>
          <w:sz w:val="24"/>
          <w:szCs w:val="24"/>
          <w:highlight w:val="none"/>
          <w:u w:val="none"/>
          <w:lang w:eastAsia="zh-CN"/>
        </w:rPr>
        <w:t>现授权委托</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w:t>
      </w:r>
      <w:r>
        <w:rPr>
          <w:rFonts w:hint="eastAsia" w:ascii="宋体" w:hAnsi="宋体"/>
          <w:sz w:val="24"/>
          <w:szCs w:val="24"/>
          <w:highlight w:val="none"/>
          <w:u w:val="single"/>
          <w:lang w:eastAsia="zh-CN"/>
        </w:rPr>
        <w:t>授权委托</w:t>
      </w:r>
      <w:r>
        <w:rPr>
          <w:rFonts w:ascii="宋体" w:hAnsi="宋体"/>
          <w:sz w:val="24"/>
          <w:szCs w:val="24"/>
          <w:highlight w:val="none"/>
          <w:u w:val="single"/>
        </w:rPr>
        <w:t>人姓名）</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eastAsia="zh-CN"/>
        </w:rPr>
        <w:t>为我方授权委托人，参加</w:t>
      </w:r>
      <w:r>
        <w:rPr>
          <w:rFonts w:hint="eastAsia" w:ascii="宋体" w:hAnsi="宋体"/>
          <w:sz w:val="24"/>
          <w:szCs w:val="24"/>
          <w:highlight w:val="none"/>
          <w:u w:val="single"/>
          <w:lang w:val="en-US" w:eastAsia="zh-CN"/>
        </w:rPr>
        <w:t xml:space="preserve">  （竞争性谈判项目名称）      </w:t>
      </w:r>
      <w:r>
        <w:rPr>
          <w:rFonts w:hint="eastAsia" w:ascii="宋体" w:hAnsi="宋体"/>
          <w:sz w:val="24"/>
          <w:szCs w:val="24"/>
          <w:highlight w:val="none"/>
          <w:u w:val="none"/>
          <w:lang w:eastAsia="zh-CN"/>
        </w:rPr>
        <w:t>的竞争性谈判项目。委托人在本项目的投标、开标、评标、合同谈判及合同的执行和保修保养时签署的一切文件和处理与之有关的一切事物，我均予以承认，并承担其法律后果。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委托期限：自本委托书签发之日起，至本招标项目履约结束时止。</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代理人无转委托权，特此委托。</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eastAsia" w:ascii="宋体" w:hAnsi="宋体"/>
          <w:sz w:val="24"/>
          <w:szCs w:val="24"/>
          <w:highlight w:val="none"/>
        </w:rPr>
      </w:pPr>
      <w:r>
        <w:rPr>
          <w:rFonts w:ascii="宋体" w:hAnsi="宋体"/>
          <w:sz w:val="24"/>
          <w:szCs w:val="24"/>
          <w:highlight w:val="none"/>
        </w:rPr>
        <w:t xml:space="preserve">附： </w:t>
      </w:r>
      <w:r>
        <w:rPr>
          <w:rFonts w:hint="eastAsia" w:ascii="宋体" w:hAnsi="宋体"/>
          <w:sz w:val="24"/>
          <w:szCs w:val="24"/>
          <w:highlight w:val="none"/>
        </w:rPr>
        <w:t>法定代表人</w:t>
      </w:r>
      <w:r>
        <w:rPr>
          <w:rFonts w:ascii="宋体" w:hAnsi="宋体"/>
          <w:sz w:val="24"/>
          <w:szCs w:val="24"/>
          <w:highlight w:val="none"/>
        </w:rPr>
        <w:t>身份证</w:t>
      </w:r>
      <w:r>
        <w:rPr>
          <w:rFonts w:hint="eastAsia" w:ascii="宋体" w:hAnsi="宋体"/>
          <w:sz w:val="24"/>
          <w:szCs w:val="24"/>
          <w:highlight w:val="none"/>
          <w:lang w:eastAsia="zh-CN"/>
        </w:rPr>
        <w:t>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 xml:space="preserve">     授权委托人身份证复印件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keepNext w:val="0"/>
        <w:keepLines w:val="0"/>
        <w:pageBreakBefore w:val="0"/>
        <w:kinsoku/>
        <w:overflowPunct/>
        <w:topLinePunct w:val="0"/>
        <w:autoSpaceDE/>
        <w:autoSpaceDN/>
        <w:bidi w:val="0"/>
        <w:spacing w:line="300" w:lineRule="auto"/>
        <w:ind w:right="420"/>
        <w:jc w:val="right"/>
        <w:textAlignment w:val="auto"/>
        <w:outlineLvl w:val="9"/>
        <w:rPr>
          <w:rFonts w:ascii="宋体" w:hAnsi="宋体"/>
          <w:sz w:val="24"/>
          <w:szCs w:val="24"/>
          <w:highlight w:val="none"/>
        </w:rPr>
      </w:pPr>
      <w:r>
        <w:rPr>
          <w:rFonts w:ascii="宋体" w:hAnsi="宋体"/>
          <w:sz w:val="24"/>
          <w:szCs w:val="24"/>
          <w:highlight w:val="none"/>
        </w:rPr>
        <w:t>年   月   日</w:t>
      </w:r>
      <w:bookmarkEnd w:id="18"/>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eastAsia" w:ascii="黑体" w:hAnsi="宋体" w:eastAsia="黑体"/>
          <w:sz w:val="30"/>
          <w:szCs w:val="30"/>
          <w:highlight w:val="none"/>
          <w:lang w:val="en-US" w:eastAsia="zh-CN"/>
        </w:rPr>
      </w:pPr>
      <w:r>
        <w:rPr>
          <w:rFonts w:ascii="宋体" w:hAnsi="宋体"/>
          <w:sz w:val="24"/>
          <w:szCs w:val="24"/>
          <w:highlight w:val="none"/>
        </w:rPr>
        <w:br w:type="page"/>
      </w:r>
      <w:r>
        <w:rPr>
          <w:rFonts w:hint="eastAsia" w:ascii="黑体" w:hAnsi="宋体" w:eastAsia="黑体"/>
          <w:sz w:val="30"/>
          <w:szCs w:val="30"/>
          <w:highlight w:val="none"/>
          <w:lang w:val="en-US" w:eastAsia="zh-CN"/>
        </w:rPr>
        <w:t>七、廉洁协议</w:t>
      </w:r>
    </w:p>
    <w:p>
      <w:pPr>
        <w:snapToGrid w:val="0"/>
        <w:spacing w:line="560" w:lineRule="exact"/>
        <w:rPr>
          <w:rFonts w:ascii="仿宋_GB2312"/>
          <w:szCs w:val="32"/>
          <w:highlight w:val="none"/>
        </w:rPr>
      </w:pPr>
      <w:r>
        <w:rPr>
          <w:rFonts w:hint="eastAsia" w:ascii="仿宋_GB2312"/>
          <w:szCs w:val="32"/>
          <w:highlight w:val="none"/>
        </w:rPr>
        <w:t>项目名称：</w:t>
      </w:r>
      <w:r>
        <w:rPr>
          <w:rFonts w:hint="eastAsia" w:ascii="宋体" w:hAnsi="宋体" w:eastAsia="宋体" w:cs="Times New Roman"/>
          <w:sz w:val="24"/>
          <w:szCs w:val="24"/>
          <w:highlight w:val="none"/>
          <w:u w:val="none"/>
          <w:lang w:val="en-US" w:eastAsia="zh-CN"/>
        </w:rPr>
        <w:t>2025年地毯及幕墙清洗服务</w:t>
      </w:r>
      <w:r>
        <w:rPr>
          <w:rFonts w:hint="eastAsia" w:ascii="宋体" w:hAnsi="宋体"/>
          <w:sz w:val="24"/>
          <w:szCs w:val="24"/>
          <w:highlight w:val="none"/>
          <w:u w:val="none"/>
          <w:lang w:val="en-US" w:eastAsia="zh-CN"/>
        </w:rPr>
        <w:t>项目</w:t>
      </w:r>
      <w:r>
        <w:rPr>
          <w:rFonts w:hint="eastAsia" w:ascii="仿宋_GB2312"/>
          <w:szCs w:val="32"/>
          <w:highlight w:val="none"/>
        </w:rPr>
        <w:t xml:space="preserve">                            </w:t>
      </w:r>
    </w:p>
    <w:p>
      <w:pPr>
        <w:snapToGrid w:val="0"/>
        <w:spacing w:line="560" w:lineRule="exact"/>
        <w:rPr>
          <w:rFonts w:ascii="仿宋_GB2312"/>
          <w:szCs w:val="32"/>
          <w:highlight w:val="none"/>
        </w:rPr>
      </w:pPr>
      <w:bookmarkStart w:id="19" w:name="_Toc26253_WPSOffice_Level1"/>
      <w:bookmarkStart w:id="20" w:name="_Toc11341_WPSOffice_Level1"/>
      <w:bookmarkStart w:id="21" w:name="_Toc11907_WPSOffice_Level1"/>
      <w:r>
        <w:rPr>
          <w:rFonts w:hint="eastAsia" w:ascii="仿宋_GB2312"/>
          <w:szCs w:val="32"/>
          <w:highlight w:val="none"/>
        </w:rPr>
        <w:t>甲  方：</w:t>
      </w:r>
      <w:bookmarkEnd w:id="19"/>
      <w:bookmarkEnd w:id="20"/>
      <w:bookmarkEnd w:id="21"/>
      <w:r>
        <w:rPr>
          <w:rFonts w:hint="eastAsia" w:ascii="仿宋_GB2312"/>
          <w:szCs w:val="32"/>
          <w:highlight w:val="none"/>
          <w:lang w:val="en-US" w:eastAsia="zh-CN"/>
        </w:rPr>
        <w:t xml:space="preserve">  </w:t>
      </w:r>
      <w:r>
        <w:rPr>
          <w:rFonts w:hint="eastAsia" w:ascii="宋体" w:hAnsi="宋体"/>
          <w:sz w:val="24"/>
          <w:szCs w:val="24"/>
          <w:highlight w:val="none"/>
          <w:u w:val="none"/>
          <w:lang w:eastAsia="zh-CN"/>
        </w:rPr>
        <w:t>上海飞机客户服务有限公司</w:t>
      </w:r>
    </w:p>
    <w:p>
      <w:pPr>
        <w:snapToGrid w:val="0"/>
        <w:spacing w:line="560" w:lineRule="exact"/>
        <w:rPr>
          <w:rFonts w:ascii="仿宋_GB2312"/>
          <w:szCs w:val="32"/>
          <w:highlight w:val="none"/>
        </w:rPr>
      </w:pPr>
      <w:bookmarkStart w:id="22" w:name="_Toc31341_WPSOffice_Level1"/>
      <w:bookmarkStart w:id="23" w:name="_Toc27021_WPSOffice_Level1"/>
      <w:bookmarkStart w:id="24" w:name="_Toc25445_WPSOffice_Level1"/>
      <w:r>
        <w:rPr>
          <w:rFonts w:hint="eastAsia" w:ascii="仿宋_GB2312"/>
          <w:szCs w:val="32"/>
          <w:highlight w:val="none"/>
        </w:rPr>
        <w:t>乙  方：</w:t>
      </w:r>
      <w:bookmarkEnd w:id="22"/>
      <w:bookmarkEnd w:id="23"/>
      <w:bookmarkEnd w:id="24"/>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一、签订各方应当自觉、严格遵守国家有关法律法规和廉洁从业的各项规定。坚持“公开、公平、公正”的原则开展业务合作，自觉按照合同办事，不得损害国家、企业以及个人的合法权益。</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二、上海飞机客户服务有限公司相关工作人员不得有以下行为：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1.以任何形式向合同相对方索要和收受回扣、好处费等。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2.接受合同相对方的礼品、礼金、有价证券等，在合同相对方报销任何应由个人支付的费用。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3.参加由合同相对方组织安排的高档宴请、娱乐、休闲、健身、保健等活动。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4.要求或者接受合同相对方为其住房装修、婚丧嫁娶、家属和子女的工作安排以及出国等提供方便。</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5.向合同相对方介绍家属或者亲友从事与公司项目有关的材料及货物供应、工程分包及购买服务等经济活动。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1.应当通过正常途径开展业务工作，不得向上海飞机客户服务有限公司相关工作人员赠送礼品、礼金、有价证券等。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2.除合同中已确定的培训、考察外，不得邀请上海飞机客户服务有限公司相关工作人员外出旅游和进入高档的经营场所活动、消费。</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3.不得为上海飞机客户服务有限公司相关人员购置或提供交通工具、家电、办公用品等。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四、上海飞机客户服务有限公司相关工作人员有经查实违反本协议规定的行为，由所在单位纪检监察部门依据有关规定给予处理，情节严重构成犯罪的，移交司法机关处理。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六、签订各方若存在违反本协议规定之外且与合同有关的其他不廉洁行为，参照本协议规定的违约责任处理。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七、本协议作为</w:t>
      </w:r>
      <w:r>
        <w:rPr>
          <w:rFonts w:hint="eastAsia" w:ascii="宋体" w:hAnsi="宋体"/>
          <w:sz w:val="24"/>
          <w:szCs w:val="24"/>
          <w:highlight w:val="none"/>
          <w:u w:val="none"/>
          <w:lang w:val="en-US" w:eastAsia="zh-CN"/>
        </w:rPr>
        <w:t>本项目</w:t>
      </w:r>
      <w:r>
        <w:rPr>
          <w:rFonts w:hint="eastAsia" w:ascii="宋体" w:hAnsi="宋体"/>
          <w:sz w:val="24"/>
          <w:szCs w:val="24"/>
          <w:highlight w:val="none"/>
          <w:u w:val="none"/>
          <w:lang w:eastAsia="zh-CN"/>
        </w:rPr>
        <w:t>响应文件的附件，具有与其同等的法律效力。</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tabs>
          <w:tab w:val="left" w:pos="6300"/>
        </w:tabs>
        <w:kinsoku/>
        <w:overflowPunct/>
        <w:topLinePunct w:val="0"/>
        <w:autoSpaceDE/>
        <w:autoSpaceDN/>
        <w:bidi w:val="0"/>
        <w:snapToGrid w:val="0"/>
        <w:spacing w:line="460" w:lineRule="exact"/>
        <w:ind w:firstLine="0"/>
        <w:textAlignment w:val="auto"/>
        <w:outlineLvl w:val="9"/>
        <w:rPr>
          <w:rFonts w:hint="eastAsia" w:ascii="宋体" w:hAnsi="宋体"/>
          <w:sz w:val="24"/>
          <w:szCs w:val="24"/>
          <w:highlight w:val="none"/>
          <w:u w:val="none"/>
          <w:lang w:eastAsia="zh-CN"/>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numPr>
          <w:ilvl w:val="0"/>
          <w:numId w:val="0"/>
        </w:numPr>
        <w:tabs>
          <w:tab w:val="left" w:pos="6300"/>
        </w:tabs>
        <w:kinsoku/>
        <w:overflowPunct/>
        <w:topLinePunct w:val="0"/>
        <w:autoSpaceDE/>
        <w:autoSpaceDN/>
        <w:bidi w:val="0"/>
        <w:snapToGrid w:val="0"/>
        <w:spacing w:line="460" w:lineRule="exact"/>
        <w:textAlignment w:val="auto"/>
        <w:outlineLvl w:val="9"/>
        <w:rPr>
          <w:rFonts w:hint="default" w:ascii="黑体" w:hAnsi="宋体" w:eastAsia="黑体"/>
          <w:sz w:val="30"/>
          <w:szCs w:val="30"/>
          <w:highlight w:val="none"/>
          <w:lang w:val="en-US" w:eastAsia="zh-CN"/>
        </w:rPr>
      </w:pPr>
    </w:p>
    <w:sectPr>
      <w:type w:val="continuous"/>
      <w:pgSz w:w="11906" w:h="16838"/>
      <w:pgMar w:top="1803" w:right="1440" w:bottom="1803" w:left="1440" w:header="851" w:footer="992" w:gutter="0"/>
      <w:cols w:space="72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27"/>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D57742C5"/>
    <w:multiLevelType w:val="singleLevel"/>
    <w:tmpl w:val="D57742C5"/>
    <w:lvl w:ilvl="0" w:tentative="0">
      <w:start w:val="1"/>
      <w:numFmt w:val="decimal"/>
      <w:suff w:val="nothing"/>
      <w:lvlText w:val="（%1）"/>
      <w:lvlJc w:val="left"/>
    </w:lvl>
  </w:abstractNum>
  <w:abstractNum w:abstractNumId="6">
    <w:nsid w:val="EECD0AED"/>
    <w:multiLevelType w:val="singleLevel"/>
    <w:tmpl w:val="EECD0AED"/>
    <w:lvl w:ilvl="0" w:tentative="0">
      <w:start w:val="1"/>
      <w:numFmt w:val="decimal"/>
      <w:suff w:val="nothing"/>
      <w:lvlText w:val="（%1）"/>
      <w:lvlJc w:val="left"/>
    </w:lvl>
  </w:abstractNum>
  <w:abstractNum w:abstractNumId="7">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8">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9">
    <w:nsid w:val="323DA0C3"/>
    <w:multiLevelType w:val="singleLevel"/>
    <w:tmpl w:val="323DA0C3"/>
    <w:lvl w:ilvl="0" w:tentative="0">
      <w:start w:val="1"/>
      <w:numFmt w:val="decimal"/>
      <w:suff w:val="nothing"/>
      <w:lvlText w:val="%1）"/>
      <w:lvlJc w:val="left"/>
    </w:lvl>
  </w:abstractNum>
  <w:abstractNum w:abstractNumId="10">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1">
    <w:nsid w:val="7318D1E3"/>
    <w:multiLevelType w:val="singleLevel"/>
    <w:tmpl w:val="7318D1E3"/>
    <w:lvl w:ilvl="0" w:tentative="0">
      <w:start w:val="1"/>
      <w:numFmt w:val="decimal"/>
      <w:suff w:val="nothing"/>
      <w:lvlText w:val="（%1）"/>
      <w:lvlJc w:val="left"/>
    </w:lvl>
  </w:abstractNum>
  <w:abstractNum w:abstractNumId="12">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2"/>
  </w:num>
  <w:num w:numId="4">
    <w:abstractNumId w:val="1"/>
  </w:num>
  <w:num w:numId="5">
    <w:abstractNumId w:val="0"/>
  </w:num>
  <w:num w:numId="6">
    <w:abstractNumId w:val="3"/>
  </w:num>
  <w:num w:numId="7">
    <w:abstractNumId w:val="10"/>
  </w:num>
  <w:num w:numId="8">
    <w:abstractNumId w:val="9"/>
  </w:num>
  <w:num w:numId="9">
    <w:abstractNumId w:val="11"/>
  </w:num>
  <w:num w:numId="10">
    <w:abstractNumId w:val="6"/>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50EB"/>
    <w:rsid w:val="00060A66"/>
    <w:rsid w:val="00062684"/>
    <w:rsid w:val="000637EE"/>
    <w:rsid w:val="000647A5"/>
    <w:rsid w:val="00066183"/>
    <w:rsid w:val="00067A0D"/>
    <w:rsid w:val="000710EB"/>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5C3C"/>
    <w:rsid w:val="001264C1"/>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33AA"/>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C05C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36BD"/>
    <w:rsid w:val="0054404B"/>
    <w:rsid w:val="005443BB"/>
    <w:rsid w:val="00547F96"/>
    <w:rsid w:val="0055187A"/>
    <w:rsid w:val="00551A74"/>
    <w:rsid w:val="00552D2A"/>
    <w:rsid w:val="00561A6E"/>
    <w:rsid w:val="00561D1C"/>
    <w:rsid w:val="005676A1"/>
    <w:rsid w:val="0058348F"/>
    <w:rsid w:val="005846CD"/>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13581"/>
    <w:rsid w:val="00716D4F"/>
    <w:rsid w:val="007218BC"/>
    <w:rsid w:val="00725ABF"/>
    <w:rsid w:val="00731381"/>
    <w:rsid w:val="00733E21"/>
    <w:rsid w:val="00734388"/>
    <w:rsid w:val="00737021"/>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7F"/>
    <w:rsid w:val="00817593"/>
    <w:rsid w:val="008259B3"/>
    <w:rsid w:val="00833B27"/>
    <w:rsid w:val="008428CC"/>
    <w:rsid w:val="00845666"/>
    <w:rsid w:val="00845F52"/>
    <w:rsid w:val="0085346A"/>
    <w:rsid w:val="00854160"/>
    <w:rsid w:val="00856F95"/>
    <w:rsid w:val="00863B24"/>
    <w:rsid w:val="00864F91"/>
    <w:rsid w:val="0086698A"/>
    <w:rsid w:val="00866DB5"/>
    <w:rsid w:val="0086756B"/>
    <w:rsid w:val="00870713"/>
    <w:rsid w:val="008739E6"/>
    <w:rsid w:val="0087796A"/>
    <w:rsid w:val="00882970"/>
    <w:rsid w:val="00885549"/>
    <w:rsid w:val="00892F72"/>
    <w:rsid w:val="008956F7"/>
    <w:rsid w:val="00897F8F"/>
    <w:rsid w:val="008A2B98"/>
    <w:rsid w:val="008B5B3C"/>
    <w:rsid w:val="008B5B8C"/>
    <w:rsid w:val="008D4170"/>
    <w:rsid w:val="008D5A77"/>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52F1"/>
    <w:rsid w:val="00935726"/>
    <w:rsid w:val="00937DB7"/>
    <w:rsid w:val="009474C1"/>
    <w:rsid w:val="0095239C"/>
    <w:rsid w:val="00952763"/>
    <w:rsid w:val="00963FED"/>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D19"/>
    <w:rsid w:val="00A67758"/>
    <w:rsid w:val="00A7000C"/>
    <w:rsid w:val="00A71D1C"/>
    <w:rsid w:val="00A73F75"/>
    <w:rsid w:val="00A74FFE"/>
    <w:rsid w:val="00A8017A"/>
    <w:rsid w:val="00A85140"/>
    <w:rsid w:val="00A86CB5"/>
    <w:rsid w:val="00A90FB1"/>
    <w:rsid w:val="00A921D3"/>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6013E"/>
    <w:rsid w:val="00B61203"/>
    <w:rsid w:val="00B61B8D"/>
    <w:rsid w:val="00B621DD"/>
    <w:rsid w:val="00B63403"/>
    <w:rsid w:val="00B64729"/>
    <w:rsid w:val="00B648CA"/>
    <w:rsid w:val="00B67FCF"/>
    <w:rsid w:val="00B712B6"/>
    <w:rsid w:val="00B72B29"/>
    <w:rsid w:val="00B766A9"/>
    <w:rsid w:val="00B82B74"/>
    <w:rsid w:val="00B834A9"/>
    <w:rsid w:val="00B8775B"/>
    <w:rsid w:val="00B902E5"/>
    <w:rsid w:val="00B9141E"/>
    <w:rsid w:val="00B92102"/>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1576"/>
    <w:rsid w:val="00C92C81"/>
    <w:rsid w:val="00C93FE3"/>
    <w:rsid w:val="00C96300"/>
    <w:rsid w:val="00C96410"/>
    <w:rsid w:val="00CA2E62"/>
    <w:rsid w:val="00CA43D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459"/>
    <w:rsid w:val="00E30A26"/>
    <w:rsid w:val="00E30ECC"/>
    <w:rsid w:val="00E42F47"/>
    <w:rsid w:val="00E43D65"/>
    <w:rsid w:val="00E44924"/>
    <w:rsid w:val="00E51E57"/>
    <w:rsid w:val="00E54777"/>
    <w:rsid w:val="00E57075"/>
    <w:rsid w:val="00E6229F"/>
    <w:rsid w:val="00E64858"/>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354"/>
    <w:rsid w:val="00F20222"/>
    <w:rsid w:val="00F204DC"/>
    <w:rsid w:val="00F23E9A"/>
    <w:rsid w:val="00F24119"/>
    <w:rsid w:val="00F31664"/>
    <w:rsid w:val="00F31AB8"/>
    <w:rsid w:val="00F34756"/>
    <w:rsid w:val="00F3786D"/>
    <w:rsid w:val="00F50E19"/>
    <w:rsid w:val="00F5362D"/>
    <w:rsid w:val="00F57135"/>
    <w:rsid w:val="00F6722F"/>
    <w:rsid w:val="00F707B0"/>
    <w:rsid w:val="00F70BF1"/>
    <w:rsid w:val="00F779D3"/>
    <w:rsid w:val="00F81236"/>
    <w:rsid w:val="00F81AF7"/>
    <w:rsid w:val="00F836B4"/>
    <w:rsid w:val="00F83FD1"/>
    <w:rsid w:val="00F843B3"/>
    <w:rsid w:val="00F86D85"/>
    <w:rsid w:val="00F924C6"/>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BF4E07"/>
    <w:rsid w:val="022A1987"/>
    <w:rsid w:val="02401775"/>
    <w:rsid w:val="024F4F38"/>
    <w:rsid w:val="027E5C43"/>
    <w:rsid w:val="028238C4"/>
    <w:rsid w:val="02992187"/>
    <w:rsid w:val="02A56098"/>
    <w:rsid w:val="02B027E6"/>
    <w:rsid w:val="02DC2393"/>
    <w:rsid w:val="02F1124A"/>
    <w:rsid w:val="03013EC6"/>
    <w:rsid w:val="030728FC"/>
    <w:rsid w:val="031A08AB"/>
    <w:rsid w:val="035277DD"/>
    <w:rsid w:val="035602A8"/>
    <w:rsid w:val="03612DF1"/>
    <w:rsid w:val="037D07EC"/>
    <w:rsid w:val="03812437"/>
    <w:rsid w:val="0382415D"/>
    <w:rsid w:val="03BF37E2"/>
    <w:rsid w:val="03C20F1F"/>
    <w:rsid w:val="03E77EF4"/>
    <w:rsid w:val="04500139"/>
    <w:rsid w:val="04CE5ACF"/>
    <w:rsid w:val="051D437B"/>
    <w:rsid w:val="05CE08B1"/>
    <w:rsid w:val="06137317"/>
    <w:rsid w:val="0621036A"/>
    <w:rsid w:val="065E5F7F"/>
    <w:rsid w:val="0670360C"/>
    <w:rsid w:val="067C4E90"/>
    <w:rsid w:val="069275E1"/>
    <w:rsid w:val="06A12A56"/>
    <w:rsid w:val="06EC34E9"/>
    <w:rsid w:val="06F517F0"/>
    <w:rsid w:val="0704425F"/>
    <w:rsid w:val="071C7C62"/>
    <w:rsid w:val="072169D1"/>
    <w:rsid w:val="08DB2CD5"/>
    <w:rsid w:val="090C4141"/>
    <w:rsid w:val="091B523C"/>
    <w:rsid w:val="09381A80"/>
    <w:rsid w:val="096762D6"/>
    <w:rsid w:val="09FA6B01"/>
    <w:rsid w:val="0A005A35"/>
    <w:rsid w:val="0A2A7151"/>
    <w:rsid w:val="0A3F657B"/>
    <w:rsid w:val="0A5E508E"/>
    <w:rsid w:val="0AC804D8"/>
    <w:rsid w:val="0B200E94"/>
    <w:rsid w:val="0B4B6FA0"/>
    <w:rsid w:val="0B7979E1"/>
    <w:rsid w:val="0B7C5D95"/>
    <w:rsid w:val="0B80309F"/>
    <w:rsid w:val="0BBE4F2B"/>
    <w:rsid w:val="0BDE32ED"/>
    <w:rsid w:val="0C2F504F"/>
    <w:rsid w:val="0CCF37E3"/>
    <w:rsid w:val="0CF2414E"/>
    <w:rsid w:val="0D452B30"/>
    <w:rsid w:val="0D4A7508"/>
    <w:rsid w:val="0D745881"/>
    <w:rsid w:val="0D851897"/>
    <w:rsid w:val="0DAD5CE9"/>
    <w:rsid w:val="0E1516F4"/>
    <w:rsid w:val="0E53500F"/>
    <w:rsid w:val="0E5F17BF"/>
    <w:rsid w:val="0E5F6EAC"/>
    <w:rsid w:val="0F543F79"/>
    <w:rsid w:val="0FB15903"/>
    <w:rsid w:val="0FE060A8"/>
    <w:rsid w:val="1095711B"/>
    <w:rsid w:val="10D66F9B"/>
    <w:rsid w:val="1196301E"/>
    <w:rsid w:val="11A14A23"/>
    <w:rsid w:val="123C2E22"/>
    <w:rsid w:val="12537258"/>
    <w:rsid w:val="12663E0A"/>
    <w:rsid w:val="12692584"/>
    <w:rsid w:val="126F740F"/>
    <w:rsid w:val="12B32BBD"/>
    <w:rsid w:val="12B423C4"/>
    <w:rsid w:val="13417569"/>
    <w:rsid w:val="135F592B"/>
    <w:rsid w:val="1368531C"/>
    <w:rsid w:val="13B34BAA"/>
    <w:rsid w:val="13BB5DA6"/>
    <w:rsid w:val="13DC0837"/>
    <w:rsid w:val="13E232C0"/>
    <w:rsid w:val="14045C7B"/>
    <w:rsid w:val="14087C7D"/>
    <w:rsid w:val="144540C9"/>
    <w:rsid w:val="146174DB"/>
    <w:rsid w:val="148A37E3"/>
    <w:rsid w:val="14A43CE1"/>
    <w:rsid w:val="14C1118B"/>
    <w:rsid w:val="14E019A7"/>
    <w:rsid w:val="14E60E46"/>
    <w:rsid w:val="14E94101"/>
    <w:rsid w:val="14FE36FD"/>
    <w:rsid w:val="15174001"/>
    <w:rsid w:val="156D4456"/>
    <w:rsid w:val="16362C78"/>
    <w:rsid w:val="168579CB"/>
    <w:rsid w:val="16BD43DD"/>
    <w:rsid w:val="16DA5A6D"/>
    <w:rsid w:val="17174F31"/>
    <w:rsid w:val="173919BD"/>
    <w:rsid w:val="17756394"/>
    <w:rsid w:val="17A00ACA"/>
    <w:rsid w:val="17D651A8"/>
    <w:rsid w:val="1808231B"/>
    <w:rsid w:val="18384C32"/>
    <w:rsid w:val="1856395B"/>
    <w:rsid w:val="1905493A"/>
    <w:rsid w:val="19116C4C"/>
    <w:rsid w:val="191E4BAF"/>
    <w:rsid w:val="192A1295"/>
    <w:rsid w:val="19350136"/>
    <w:rsid w:val="193E46C0"/>
    <w:rsid w:val="19F426A2"/>
    <w:rsid w:val="1A0D6AD1"/>
    <w:rsid w:val="1A270B23"/>
    <w:rsid w:val="1A3609FE"/>
    <w:rsid w:val="1A6C19AE"/>
    <w:rsid w:val="1ABB49D8"/>
    <w:rsid w:val="1B025470"/>
    <w:rsid w:val="1B441DEB"/>
    <w:rsid w:val="1B8B6B3B"/>
    <w:rsid w:val="1BDA60FC"/>
    <w:rsid w:val="1BE57156"/>
    <w:rsid w:val="1BEC650A"/>
    <w:rsid w:val="1C073CE1"/>
    <w:rsid w:val="1C18302D"/>
    <w:rsid w:val="1CDE5D4F"/>
    <w:rsid w:val="1D0704D7"/>
    <w:rsid w:val="1D8D48EF"/>
    <w:rsid w:val="1DC460EA"/>
    <w:rsid w:val="1E4D45F2"/>
    <w:rsid w:val="1F3A24AA"/>
    <w:rsid w:val="1F3B72D9"/>
    <w:rsid w:val="202F56BC"/>
    <w:rsid w:val="2036128B"/>
    <w:rsid w:val="203B3F64"/>
    <w:rsid w:val="20446A81"/>
    <w:rsid w:val="20781CFD"/>
    <w:rsid w:val="20BE3894"/>
    <w:rsid w:val="20C30808"/>
    <w:rsid w:val="20C57325"/>
    <w:rsid w:val="20F44010"/>
    <w:rsid w:val="21315EC9"/>
    <w:rsid w:val="2163494E"/>
    <w:rsid w:val="2204756D"/>
    <w:rsid w:val="223B4B41"/>
    <w:rsid w:val="224A5AB1"/>
    <w:rsid w:val="2263269E"/>
    <w:rsid w:val="22A07C3A"/>
    <w:rsid w:val="22AE014D"/>
    <w:rsid w:val="22B342AA"/>
    <w:rsid w:val="22EB1946"/>
    <w:rsid w:val="23324E68"/>
    <w:rsid w:val="23464D85"/>
    <w:rsid w:val="239E1CF6"/>
    <w:rsid w:val="23E946FC"/>
    <w:rsid w:val="24121853"/>
    <w:rsid w:val="244C68E1"/>
    <w:rsid w:val="24566371"/>
    <w:rsid w:val="245E1A25"/>
    <w:rsid w:val="24877038"/>
    <w:rsid w:val="25125F53"/>
    <w:rsid w:val="25387E72"/>
    <w:rsid w:val="25577ED0"/>
    <w:rsid w:val="257847C7"/>
    <w:rsid w:val="259122AC"/>
    <w:rsid w:val="25A227A8"/>
    <w:rsid w:val="25EF7F76"/>
    <w:rsid w:val="26684D52"/>
    <w:rsid w:val="266F50C2"/>
    <w:rsid w:val="269A4248"/>
    <w:rsid w:val="26A92A5C"/>
    <w:rsid w:val="26B23768"/>
    <w:rsid w:val="270C3C8C"/>
    <w:rsid w:val="27B71E65"/>
    <w:rsid w:val="27C22331"/>
    <w:rsid w:val="27FB4723"/>
    <w:rsid w:val="28002A54"/>
    <w:rsid w:val="280B52AB"/>
    <w:rsid w:val="281D3ED7"/>
    <w:rsid w:val="28546FF1"/>
    <w:rsid w:val="285D27B3"/>
    <w:rsid w:val="286D29E1"/>
    <w:rsid w:val="28B7186C"/>
    <w:rsid w:val="28C57B8A"/>
    <w:rsid w:val="291E0523"/>
    <w:rsid w:val="2954668B"/>
    <w:rsid w:val="29664F28"/>
    <w:rsid w:val="29D36DD7"/>
    <w:rsid w:val="29EB0C7E"/>
    <w:rsid w:val="2A524E84"/>
    <w:rsid w:val="2A8A6631"/>
    <w:rsid w:val="2ACD4A0C"/>
    <w:rsid w:val="2AE53185"/>
    <w:rsid w:val="2B8B6165"/>
    <w:rsid w:val="2BFF2352"/>
    <w:rsid w:val="2C203ACA"/>
    <w:rsid w:val="2C73418E"/>
    <w:rsid w:val="2C8A4CBD"/>
    <w:rsid w:val="2CA77337"/>
    <w:rsid w:val="2D00520D"/>
    <w:rsid w:val="2D5847BF"/>
    <w:rsid w:val="2D91716B"/>
    <w:rsid w:val="2DD10AC0"/>
    <w:rsid w:val="2DE1186A"/>
    <w:rsid w:val="2DEB6203"/>
    <w:rsid w:val="2E0B037E"/>
    <w:rsid w:val="2E12020E"/>
    <w:rsid w:val="2EEF3774"/>
    <w:rsid w:val="2F9B57AF"/>
    <w:rsid w:val="2FE55C1B"/>
    <w:rsid w:val="2FF15986"/>
    <w:rsid w:val="306F4921"/>
    <w:rsid w:val="3126769E"/>
    <w:rsid w:val="31503526"/>
    <w:rsid w:val="31966354"/>
    <w:rsid w:val="319D46FC"/>
    <w:rsid w:val="31B922F7"/>
    <w:rsid w:val="31F91FD1"/>
    <w:rsid w:val="32002D3D"/>
    <w:rsid w:val="32107124"/>
    <w:rsid w:val="32D42A5C"/>
    <w:rsid w:val="32DE53BE"/>
    <w:rsid w:val="32E8739E"/>
    <w:rsid w:val="331E4108"/>
    <w:rsid w:val="332E1FAC"/>
    <w:rsid w:val="3340083E"/>
    <w:rsid w:val="334208C5"/>
    <w:rsid w:val="335419FA"/>
    <w:rsid w:val="335D4CB2"/>
    <w:rsid w:val="33F14632"/>
    <w:rsid w:val="34162A51"/>
    <w:rsid w:val="341A2FA9"/>
    <w:rsid w:val="342B2DD1"/>
    <w:rsid w:val="344E2C5B"/>
    <w:rsid w:val="345A39DC"/>
    <w:rsid w:val="34954273"/>
    <w:rsid w:val="349636B7"/>
    <w:rsid w:val="34B360F9"/>
    <w:rsid w:val="355E7AAD"/>
    <w:rsid w:val="358B5E16"/>
    <w:rsid w:val="361974A5"/>
    <w:rsid w:val="368D0BC4"/>
    <w:rsid w:val="36E5561F"/>
    <w:rsid w:val="37BA5855"/>
    <w:rsid w:val="37DD7DB5"/>
    <w:rsid w:val="38191F15"/>
    <w:rsid w:val="3828658F"/>
    <w:rsid w:val="382C452C"/>
    <w:rsid w:val="38751881"/>
    <w:rsid w:val="393670ED"/>
    <w:rsid w:val="393955E2"/>
    <w:rsid w:val="393F054C"/>
    <w:rsid w:val="39CE6C84"/>
    <w:rsid w:val="3A211E80"/>
    <w:rsid w:val="3A472B36"/>
    <w:rsid w:val="3A8E58C2"/>
    <w:rsid w:val="3AA45590"/>
    <w:rsid w:val="3AA730B7"/>
    <w:rsid w:val="3AA91E24"/>
    <w:rsid w:val="3AD547A6"/>
    <w:rsid w:val="3AEE09AC"/>
    <w:rsid w:val="3B0A0CCF"/>
    <w:rsid w:val="3B0D4E28"/>
    <w:rsid w:val="3B447CE3"/>
    <w:rsid w:val="3BC817D7"/>
    <w:rsid w:val="3BEA4ED6"/>
    <w:rsid w:val="3C4416C7"/>
    <w:rsid w:val="3C5B00D7"/>
    <w:rsid w:val="3C5D3BBA"/>
    <w:rsid w:val="3CA70800"/>
    <w:rsid w:val="3CDF48D3"/>
    <w:rsid w:val="3CF64B27"/>
    <w:rsid w:val="3D086998"/>
    <w:rsid w:val="3D242598"/>
    <w:rsid w:val="3D352A2F"/>
    <w:rsid w:val="3D437C86"/>
    <w:rsid w:val="3DA33CF8"/>
    <w:rsid w:val="3DB06E52"/>
    <w:rsid w:val="3DB45CC8"/>
    <w:rsid w:val="3E020949"/>
    <w:rsid w:val="3E1E32B8"/>
    <w:rsid w:val="3E283E77"/>
    <w:rsid w:val="3E57494A"/>
    <w:rsid w:val="3E783174"/>
    <w:rsid w:val="3EAA76B2"/>
    <w:rsid w:val="3EB544A9"/>
    <w:rsid w:val="3EC51B65"/>
    <w:rsid w:val="3EF151E5"/>
    <w:rsid w:val="3F7917A8"/>
    <w:rsid w:val="3FB347AD"/>
    <w:rsid w:val="3FD873C0"/>
    <w:rsid w:val="40062050"/>
    <w:rsid w:val="40870040"/>
    <w:rsid w:val="408C3D95"/>
    <w:rsid w:val="408E5170"/>
    <w:rsid w:val="40B47BD4"/>
    <w:rsid w:val="40BE1A90"/>
    <w:rsid w:val="40D43063"/>
    <w:rsid w:val="40E75FA9"/>
    <w:rsid w:val="412A2641"/>
    <w:rsid w:val="41426A1E"/>
    <w:rsid w:val="41913657"/>
    <w:rsid w:val="41A26732"/>
    <w:rsid w:val="41D93F68"/>
    <w:rsid w:val="421E4EF1"/>
    <w:rsid w:val="42525837"/>
    <w:rsid w:val="42DE485A"/>
    <w:rsid w:val="42E02846"/>
    <w:rsid w:val="4312520A"/>
    <w:rsid w:val="43397C3E"/>
    <w:rsid w:val="43430E5B"/>
    <w:rsid w:val="4395506D"/>
    <w:rsid w:val="43BC1C5B"/>
    <w:rsid w:val="43C12084"/>
    <w:rsid w:val="43D6459A"/>
    <w:rsid w:val="43FC690E"/>
    <w:rsid w:val="44051842"/>
    <w:rsid w:val="440D6A4F"/>
    <w:rsid w:val="443F5BBB"/>
    <w:rsid w:val="4465403F"/>
    <w:rsid w:val="44C21392"/>
    <w:rsid w:val="44FB0FAC"/>
    <w:rsid w:val="4540061E"/>
    <w:rsid w:val="45560C70"/>
    <w:rsid w:val="45740B37"/>
    <w:rsid w:val="464F6CC4"/>
    <w:rsid w:val="4650709C"/>
    <w:rsid w:val="46757D3F"/>
    <w:rsid w:val="46C415BB"/>
    <w:rsid w:val="476C65B4"/>
    <w:rsid w:val="477B4F48"/>
    <w:rsid w:val="47B70E22"/>
    <w:rsid w:val="47BC0051"/>
    <w:rsid w:val="48312377"/>
    <w:rsid w:val="483823F0"/>
    <w:rsid w:val="48470734"/>
    <w:rsid w:val="484E5ED9"/>
    <w:rsid w:val="48920822"/>
    <w:rsid w:val="48CE03CF"/>
    <w:rsid w:val="48D27BEE"/>
    <w:rsid w:val="492A1758"/>
    <w:rsid w:val="492E569F"/>
    <w:rsid w:val="4942504E"/>
    <w:rsid w:val="49B5288E"/>
    <w:rsid w:val="49C8494B"/>
    <w:rsid w:val="49D42A91"/>
    <w:rsid w:val="49D95585"/>
    <w:rsid w:val="49F7174C"/>
    <w:rsid w:val="4A1F7FB4"/>
    <w:rsid w:val="4A9D5589"/>
    <w:rsid w:val="4AAF5BC7"/>
    <w:rsid w:val="4AB769E1"/>
    <w:rsid w:val="4AF82359"/>
    <w:rsid w:val="4AFF3F1B"/>
    <w:rsid w:val="4B3319C2"/>
    <w:rsid w:val="4B81009A"/>
    <w:rsid w:val="4BB13D7C"/>
    <w:rsid w:val="4BCA763E"/>
    <w:rsid w:val="4C0E27EA"/>
    <w:rsid w:val="4CB272BC"/>
    <w:rsid w:val="4CE23669"/>
    <w:rsid w:val="4CEE653A"/>
    <w:rsid w:val="4D3168F1"/>
    <w:rsid w:val="4D6273EE"/>
    <w:rsid w:val="4E0A6DE5"/>
    <w:rsid w:val="4E0E1E1D"/>
    <w:rsid w:val="4E6E777A"/>
    <w:rsid w:val="4E892901"/>
    <w:rsid w:val="4ED2389A"/>
    <w:rsid w:val="4ED84D74"/>
    <w:rsid w:val="4EFC30E6"/>
    <w:rsid w:val="4F034347"/>
    <w:rsid w:val="4F18132B"/>
    <w:rsid w:val="4F7F7D3E"/>
    <w:rsid w:val="4F9255D1"/>
    <w:rsid w:val="4F9B322D"/>
    <w:rsid w:val="4F9D39CF"/>
    <w:rsid w:val="4FB677D0"/>
    <w:rsid w:val="5014639A"/>
    <w:rsid w:val="50B13258"/>
    <w:rsid w:val="50DA2582"/>
    <w:rsid w:val="50EE65D2"/>
    <w:rsid w:val="50F46031"/>
    <w:rsid w:val="511A5F4C"/>
    <w:rsid w:val="512319B3"/>
    <w:rsid w:val="512B7666"/>
    <w:rsid w:val="51653F71"/>
    <w:rsid w:val="51936A44"/>
    <w:rsid w:val="51CF5ACA"/>
    <w:rsid w:val="52781EC3"/>
    <w:rsid w:val="529F6AF7"/>
    <w:rsid w:val="52B71A9E"/>
    <w:rsid w:val="52E02F27"/>
    <w:rsid w:val="52ED272C"/>
    <w:rsid w:val="530D226F"/>
    <w:rsid w:val="53470A6E"/>
    <w:rsid w:val="536C538B"/>
    <w:rsid w:val="53CF4230"/>
    <w:rsid w:val="53D475D4"/>
    <w:rsid w:val="541D6CC0"/>
    <w:rsid w:val="5443464B"/>
    <w:rsid w:val="54570633"/>
    <w:rsid w:val="54705C46"/>
    <w:rsid w:val="54A560B8"/>
    <w:rsid w:val="54DD308F"/>
    <w:rsid w:val="556C4B0C"/>
    <w:rsid w:val="56790A89"/>
    <w:rsid w:val="567C0EDE"/>
    <w:rsid w:val="56874563"/>
    <w:rsid w:val="569D3217"/>
    <w:rsid w:val="56BA69E6"/>
    <w:rsid w:val="574345D9"/>
    <w:rsid w:val="57741F4B"/>
    <w:rsid w:val="578F4BA3"/>
    <w:rsid w:val="57AE7514"/>
    <w:rsid w:val="57B71ABF"/>
    <w:rsid w:val="57E047C9"/>
    <w:rsid w:val="58676CB9"/>
    <w:rsid w:val="589F2D24"/>
    <w:rsid w:val="58D40387"/>
    <w:rsid w:val="58F92360"/>
    <w:rsid w:val="590E7106"/>
    <w:rsid w:val="59167DF8"/>
    <w:rsid w:val="591B5EDB"/>
    <w:rsid w:val="592A2449"/>
    <w:rsid w:val="59380FD3"/>
    <w:rsid w:val="597E4EA1"/>
    <w:rsid w:val="59B42C2A"/>
    <w:rsid w:val="59C96626"/>
    <w:rsid w:val="5A586B40"/>
    <w:rsid w:val="5AA93B8D"/>
    <w:rsid w:val="5AB14087"/>
    <w:rsid w:val="5AD261F1"/>
    <w:rsid w:val="5B3234EA"/>
    <w:rsid w:val="5BB55D66"/>
    <w:rsid w:val="5C1E6868"/>
    <w:rsid w:val="5C3558FF"/>
    <w:rsid w:val="5C6806E1"/>
    <w:rsid w:val="5C7266EF"/>
    <w:rsid w:val="5C8B05C2"/>
    <w:rsid w:val="5CC00EBB"/>
    <w:rsid w:val="5CEC747F"/>
    <w:rsid w:val="5D074BB1"/>
    <w:rsid w:val="5D192B61"/>
    <w:rsid w:val="5D3A3A8E"/>
    <w:rsid w:val="5D8B73E8"/>
    <w:rsid w:val="5D980C1C"/>
    <w:rsid w:val="5D995489"/>
    <w:rsid w:val="5DB079E6"/>
    <w:rsid w:val="5DD404E3"/>
    <w:rsid w:val="5DF003F9"/>
    <w:rsid w:val="5E131A5B"/>
    <w:rsid w:val="5E74207B"/>
    <w:rsid w:val="5E9444BE"/>
    <w:rsid w:val="5EAE2A8E"/>
    <w:rsid w:val="5EBF4327"/>
    <w:rsid w:val="5F031EFE"/>
    <w:rsid w:val="5F177051"/>
    <w:rsid w:val="5F4B6CF7"/>
    <w:rsid w:val="5F4E03BF"/>
    <w:rsid w:val="5FA65D2B"/>
    <w:rsid w:val="5FB60AF1"/>
    <w:rsid w:val="5FBF39E2"/>
    <w:rsid w:val="5FF10499"/>
    <w:rsid w:val="5FFA19B8"/>
    <w:rsid w:val="600A0FCC"/>
    <w:rsid w:val="607307A7"/>
    <w:rsid w:val="60B1588E"/>
    <w:rsid w:val="60E87D54"/>
    <w:rsid w:val="611430D1"/>
    <w:rsid w:val="6160329F"/>
    <w:rsid w:val="617430B6"/>
    <w:rsid w:val="619B2A7B"/>
    <w:rsid w:val="61AB599D"/>
    <w:rsid w:val="620E4923"/>
    <w:rsid w:val="6237380D"/>
    <w:rsid w:val="6240283F"/>
    <w:rsid w:val="62A05B67"/>
    <w:rsid w:val="62DB5692"/>
    <w:rsid w:val="62ED43B5"/>
    <w:rsid w:val="62F23955"/>
    <w:rsid w:val="62F61BBB"/>
    <w:rsid w:val="62F903B5"/>
    <w:rsid w:val="63C02B07"/>
    <w:rsid w:val="64557D2B"/>
    <w:rsid w:val="64AE2D29"/>
    <w:rsid w:val="64D502FF"/>
    <w:rsid w:val="65354C04"/>
    <w:rsid w:val="655A788A"/>
    <w:rsid w:val="65E94704"/>
    <w:rsid w:val="66D336B8"/>
    <w:rsid w:val="6709159B"/>
    <w:rsid w:val="671C3839"/>
    <w:rsid w:val="672C1EBA"/>
    <w:rsid w:val="673A6B86"/>
    <w:rsid w:val="674E77BF"/>
    <w:rsid w:val="677055CA"/>
    <w:rsid w:val="678E0367"/>
    <w:rsid w:val="679369A3"/>
    <w:rsid w:val="679961AA"/>
    <w:rsid w:val="67B1363C"/>
    <w:rsid w:val="67B760D2"/>
    <w:rsid w:val="682929B5"/>
    <w:rsid w:val="682F6EAD"/>
    <w:rsid w:val="68515C67"/>
    <w:rsid w:val="68BE3EA3"/>
    <w:rsid w:val="69180420"/>
    <w:rsid w:val="69347E1B"/>
    <w:rsid w:val="694E5040"/>
    <w:rsid w:val="695A6918"/>
    <w:rsid w:val="697D2AD1"/>
    <w:rsid w:val="6A385A84"/>
    <w:rsid w:val="6A520A5B"/>
    <w:rsid w:val="6A791D9F"/>
    <w:rsid w:val="6B1113B9"/>
    <w:rsid w:val="6B3B14D1"/>
    <w:rsid w:val="6B3E17E3"/>
    <w:rsid w:val="6B4B26C9"/>
    <w:rsid w:val="6B5C07AB"/>
    <w:rsid w:val="6B6274F6"/>
    <w:rsid w:val="6B753C3E"/>
    <w:rsid w:val="6B7B2229"/>
    <w:rsid w:val="6BE1078C"/>
    <w:rsid w:val="6C28124C"/>
    <w:rsid w:val="6C642F64"/>
    <w:rsid w:val="6C8E4F6C"/>
    <w:rsid w:val="6CA36C2E"/>
    <w:rsid w:val="6CC05E92"/>
    <w:rsid w:val="6CC61D04"/>
    <w:rsid w:val="6CDC291A"/>
    <w:rsid w:val="6D8E2BC7"/>
    <w:rsid w:val="6DF878E4"/>
    <w:rsid w:val="6E2A64FF"/>
    <w:rsid w:val="6E630391"/>
    <w:rsid w:val="6E9C725B"/>
    <w:rsid w:val="6ED41C69"/>
    <w:rsid w:val="6F922E55"/>
    <w:rsid w:val="6FAF49F7"/>
    <w:rsid w:val="707441BB"/>
    <w:rsid w:val="708414F7"/>
    <w:rsid w:val="708C1B31"/>
    <w:rsid w:val="708D0E66"/>
    <w:rsid w:val="70BA10A2"/>
    <w:rsid w:val="70BA393E"/>
    <w:rsid w:val="70CC4BC0"/>
    <w:rsid w:val="70E4330E"/>
    <w:rsid w:val="70F33D7B"/>
    <w:rsid w:val="717F7444"/>
    <w:rsid w:val="71CC1C7C"/>
    <w:rsid w:val="71E120AB"/>
    <w:rsid w:val="71EB712A"/>
    <w:rsid w:val="727C6BE5"/>
    <w:rsid w:val="72A05985"/>
    <w:rsid w:val="72AE4B58"/>
    <w:rsid w:val="72C27FA6"/>
    <w:rsid w:val="72CD1E30"/>
    <w:rsid w:val="72F27CCF"/>
    <w:rsid w:val="73032DB9"/>
    <w:rsid w:val="732037C2"/>
    <w:rsid w:val="74190BE5"/>
    <w:rsid w:val="74297C7C"/>
    <w:rsid w:val="74385DE5"/>
    <w:rsid w:val="74B41D21"/>
    <w:rsid w:val="759C7166"/>
    <w:rsid w:val="75A9470E"/>
    <w:rsid w:val="75C857C9"/>
    <w:rsid w:val="760A6D2F"/>
    <w:rsid w:val="762429DE"/>
    <w:rsid w:val="766779B1"/>
    <w:rsid w:val="76B03EE3"/>
    <w:rsid w:val="76C36E32"/>
    <w:rsid w:val="7710508A"/>
    <w:rsid w:val="77C11B4C"/>
    <w:rsid w:val="77E97F30"/>
    <w:rsid w:val="78AE5CDB"/>
    <w:rsid w:val="79C01ACA"/>
    <w:rsid w:val="79CF2250"/>
    <w:rsid w:val="79ED0498"/>
    <w:rsid w:val="7A727ABB"/>
    <w:rsid w:val="7A926977"/>
    <w:rsid w:val="7AB86825"/>
    <w:rsid w:val="7AF53B5D"/>
    <w:rsid w:val="7AFA7350"/>
    <w:rsid w:val="7B12020A"/>
    <w:rsid w:val="7B1B76BB"/>
    <w:rsid w:val="7BAA2E76"/>
    <w:rsid w:val="7C124499"/>
    <w:rsid w:val="7C9129FF"/>
    <w:rsid w:val="7CE71E7A"/>
    <w:rsid w:val="7D0004AD"/>
    <w:rsid w:val="7D764148"/>
    <w:rsid w:val="7D8B5F76"/>
    <w:rsid w:val="7DDB1222"/>
    <w:rsid w:val="7E1B5A41"/>
    <w:rsid w:val="7E4E2AA2"/>
    <w:rsid w:val="7E572472"/>
    <w:rsid w:val="7E7734EE"/>
    <w:rsid w:val="7E9A6542"/>
    <w:rsid w:val="7EAA5C42"/>
    <w:rsid w:val="7ED31908"/>
    <w:rsid w:val="7EE11E36"/>
    <w:rsid w:val="7F152581"/>
    <w:rsid w:val="7F2E6E32"/>
    <w:rsid w:val="7F45305F"/>
    <w:rsid w:val="7FBE7F6C"/>
    <w:rsid w:val="7FED2366"/>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0"/>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1"/>
    <w:qFormat/>
    <w:uiPriority w:val="0"/>
    <w:pPr>
      <w:keepNext/>
      <w:keepLines/>
      <w:spacing w:before="260" w:after="260" w:line="416" w:lineRule="auto"/>
      <w:outlineLvl w:val="2"/>
    </w:pPr>
    <w:rPr>
      <w:b/>
      <w:bCs/>
      <w:sz w:val="32"/>
      <w:szCs w:val="32"/>
    </w:rPr>
  </w:style>
  <w:style w:type="paragraph" w:styleId="6">
    <w:name w:val="heading 4"/>
    <w:basedOn w:val="1"/>
    <w:next w:val="1"/>
    <w:link w:val="62"/>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63"/>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64"/>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5">
    <w:name w:val="Default Paragraph Font"/>
    <w:semiHidden/>
    <w:qFormat/>
    <w:uiPriority w:val="0"/>
  </w:style>
  <w:style w:type="table" w:default="1" w:styleId="3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00" w:lineRule="auto"/>
      <w:jc w:val="center"/>
    </w:pPr>
    <w:rPr>
      <w:b/>
      <w:bCs/>
      <w:sz w:val="44"/>
    </w:rPr>
  </w:style>
  <w:style w:type="paragraph" w:styleId="9">
    <w:name w:val="Body Text First Indent"/>
    <w:basedOn w:val="2"/>
    <w:qFormat/>
    <w:uiPriority w:val="0"/>
    <w:pPr>
      <w:spacing w:after="120" w:line="240" w:lineRule="auto"/>
      <w:ind w:firstLine="420" w:firstLineChars="100"/>
      <w:jc w:val="both"/>
    </w:pPr>
    <w:rPr>
      <w:b w:val="0"/>
      <w:bCs w:val="0"/>
      <w:sz w:val="21"/>
    </w:rPr>
  </w:style>
  <w:style w:type="paragraph" w:styleId="10">
    <w:name w:val="Normal Indent"/>
    <w:basedOn w:val="1"/>
    <w:qFormat/>
    <w:uiPriority w:val="0"/>
    <w:pPr>
      <w:ind w:firstLine="420" w:firstLineChars="200"/>
    </w:pPr>
  </w:style>
  <w:style w:type="paragraph" w:styleId="11">
    <w:name w:val="Document Map"/>
    <w:basedOn w:val="1"/>
    <w:semiHidden/>
    <w:qFormat/>
    <w:uiPriority w:val="0"/>
    <w:pPr>
      <w:shd w:val="clear" w:color="auto" w:fill="000080"/>
    </w:pPr>
  </w:style>
  <w:style w:type="paragraph" w:styleId="12">
    <w:name w:val="annotation text"/>
    <w:basedOn w:val="1"/>
    <w:link w:val="65"/>
    <w:qFormat/>
    <w:uiPriority w:val="0"/>
    <w:pPr>
      <w:jc w:val="left"/>
    </w:pPr>
  </w:style>
  <w:style w:type="paragraph" w:styleId="13">
    <w:name w:val="Body Text Indent"/>
    <w:basedOn w:val="1"/>
    <w:qFormat/>
    <w:uiPriority w:val="0"/>
    <w:pPr>
      <w:spacing w:line="300" w:lineRule="auto"/>
      <w:ind w:firstLine="480" w:firstLineChars="200"/>
    </w:pPr>
    <w:rPr>
      <w:rFonts w:ascii="仿宋_GB2312" w:eastAsia="仿宋_GB2312"/>
      <w:sz w:val="24"/>
      <w:szCs w:val="21"/>
    </w:rPr>
  </w:style>
  <w:style w:type="paragraph" w:styleId="14">
    <w:name w:val="toc 3"/>
    <w:basedOn w:val="1"/>
    <w:next w:val="1"/>
    <w:semiHidden/>
    <w:qFormat/>
    <w:uiPriority w:val="0"/>
    <w:pPr>
      <w:ind w:left="840" w:leftChars="400"/>
    </w:pPr>
  </w:style>
  <w:style w:type="paragraph" w:styleId="15">
    <w:name w:val="Plain Text"/>
    <w:basedOn w:val="1"/>
    <w:link w:val="66"/>
    <w:qFormat/>
    <w:uiPriority w:val="0"/>
    <w:rPr>
      <w:rFonts w:ascii="宋体" w:hAnsi="Courier New"/>
      <w:szCs w:val="20"/>
    </w:rPr>
  </w:style>
  <w:style w:type="paragraph" w:styleId="16">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67"/>
    <w:semiHidden/>
    <w:qFormat/>
    <w:uiPriority w:val="99"/>
    <w:rPr>
      <w:sz w:val="18"/>
      <w:szCs w:val="18"/>
    </w:rPr>
  </w:style>
  <w:style w:type="paragraph" w:styleId="19">
    <w:name w:val="footer"/>
    <w:basedOn w:val="1"/>
    <w:link w:val="68"/>
    <w:qFormat/>
    <w:uiPriority w:val="99"/>
    <w:pPr>
      <w:widowControl/>
      <w:tabs>
        <w:tab w:val="center" w:pos="4153"/>
        <w:tab w:val="right" w:pos="8306"/>
      </w:tabs>
      <w:snapToGrid w:val="0"/>
      <w:jc w:val="left"/>
    </w:pPr>
    <w:rPr>
      <w:rFonts w:ascii="宋体" w:hAnsi="宋体"/>
      <w:kern w:val="0"/>
      <w:sz w:val="18"/>
      <w:szCs w:val="18"/>
    </w:rPr>
  </w:style>
  <w:style w:type="paragraph" w:styleId="20">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style>
  <w:style w:type="paragraph" w:styleId="22">
    <w:name w:val="toc 2"/>
    <w:basedOn w:val="1"/>
    <w:next w:val="1"/>
    <w:semiHidden/>
    <w:qFormat/>
    <w:uiPriority w:val="0"/>
    <w:pPr>
      <w:ind w:left="420" w:leftChars="200"/>
    </w:pPr>
  </w:style>
  <w:style w:type="paragraph" w:styleId="23">
    <w:name w:val="Body Text 2"/>
    <w:basedOn w:val="1"/>
    <w:link w:val="70"/>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character" w:styleId="26">
    <w:name w:val="Strong"/>
    <w:qFormat/>
    <w:uiPriority w:val="0"/>
    <w:rPr>
      <w:b/>
      <w:bCs/>
    </w:rPr>
  </w:style>
  <w:style w:type="character" w:styleId="27">
    <w:name w:val="page number"/>
    <w:basedOn w:val="25"/>
    <w:qFormat/>
    <w:uiPriority w:val="0"/>
  </w:style>
  <w:style w:type="character" w:styleId="28">
    <w:name w:val="FollowedHyperlink"/>
    <w:qFormat/>
    <w:uiPriority w:val="99"/>
    <w:rPr>
      <w:color w:val="800080"/>
      <w:u w:val="none"/>
    </w:rPr>
  </w:style>
  <w:style w:type="character" w:styleId="29">
    <w:name w:val="Emphasis"/>
    <w:qFormat/>
    <w:uiPriority w:val="0"/>
    <w:rPr>
      <w:i/>
    </w:rPr>
  </w:style>
  <w:style w:type="character" w:styleId="30">
    <w:name w:val="Hyperlink"/>
    <w:qFormat/>
    <w:uiPriority w:val="99"/>
    <w:rPr>
      <w:color w:val="0000FF"/>
      <w:u w:val="none"/>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3">
    <w:name w:val="样式2"/>
    <w:basedOn w:val="1"/>
    <w:link w:val="71"/>
    <w:qFormat/>
    <w:uiPriority w:val="0"/>
    <w:pPr>
      <w:spacing w:line="600" w:lineRule="exact"/>
    </w:pPr>
    <w:rPr>
      <w:rFonts w:ascii="仿宋_GB2312" w:hAnsi="宋体" w:eastAsia="仿宋_GB2312"/>
      <w:b/>
      <w:sz w:val="32"/>
      <w:szCs w:val="32"/>
    </w:rPr>
  </w:style>
  <w:style w:type="paragraph" w:customStyle="1" w:styleId="34">
    <w:name w:val="Char Char Char Char Char Char Char1 Char Char Char Char Char Char Char"/>
    <w:basedOn w:val="1"/>
    <w:qFormat/>
    <w:uiPriority w:val="0"/>
    <w:rPr>
      <w:rFonts w:ascii="Tahoma" w:hAnsi="Tahoma"/>
      <w:sz w:val="24"/>
      <w:szCs w:val="20"/>
    </w:rPr>
  </w:style>
  <w:style w:type="paragraph" w:customStyle="1" w:styleId="3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37">
    <w:name w:val="正文_0_0"/>
    <w:qFormat/>
    <w:uiPriority w:val="0"/>
    <w:pPr>
      <w:widowControl w:val="0"/>
      <w:jc w:val="both"/>
    </w:pPr>
    <w:rPr>
      <w:rFonts w:ascii="Calibri" w:hAnsi="Calibri" w:eastAsia="宋体" w:cs="Times New Roman"/>
      <w:kern w:val="2"/>
      <w:sz w:val="21"/>
      <w:lang w:val="en-US" w:eastAsia="zh-CN" w:bidi="ar-SA"/>
    </w:rPr>
  </w:style>
  <w:style w:type="paragraph" w:customStyle="1" w:styleId="38">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39">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40">
    <w:name w:val="环小四1（二级）"/>
    <w:qFormat/>
    <w:uiPriority w:val="99"/>
    <w:pPr>
      <w:widowControl w:val="0"/>
      <w:outlineLvl w:val="1"/>
    </w:pPr>
    <w:rPr>
      <w:rFonts w:ascii="宋体" w:hAnsi="Calibri" w:eastAsia="宋体" w:cs="Times New Roman"/>
      <w:b/>
      <w:bCs/>
      <w:kern w:val="24"/>
      <w:sz w:val="24"/>
      <w:szCs w:val="36"/>
      <w:lang w:val="zh-CN" w:eastAsia="zh-CN" w:bidi="ar-SA"/>
    </w:rPr>
  </w:style>
  <w:style w:type="paragraph" w:customStyle="1" w:styleId="41">
    <w:name w:val=" Char Char Char"/>
    <w:basedOn w:val="1"/>
    <w:qFormat/>
    <w:uiPriority w:val="0"/>
    <w:rPr>
      <w:rFonts w:ascii="Tahoma" w:hAnsi="Tahoma"/>
      <w:sz w:val="24"/>
      <w:szCs w:val="20"/>
    </w:rPr>
  </w:style>
  <w:style w:type="paragraph" w:customStyle="1" w:styleId="42">
    <w:name w:val="环小四内容"/>
    <w:basedOn w:val="1"/>
    <w:qFormat/>
    <w:uiPriority w:val="99"/>
    <w:pPr>
      <w:ind w:firstLine="200" w:firstLineChars="200"/>
    </w:pPr>
    <w:rPr>
      <w:rFonts w:hAnsi="宋体"/>
    </w:rPr>
  </w:style>
  <w:style w:type="paragraph" w:styleId="43">
    <w:name w:val="List Paragraph"/>
    <w:basedOn w:val="1"/>
    <w:qFormat/>
    <w:uiPriority w:val="0"/>
    <w:pPr>
      <w:ind w:firstLine="420" w:firstLineChars="200"/>
    </w:pPr>
    <w:rPr>
      <w:rFonts w:ascii="Calibri" w:hAnsi="Calibri"/>
      <w:szCs w:val="22"/>
    </w:rPr>
  </w:style>
  <w:style w:type="paragraph" w:customStyle="1" w:styleId="44">
    <w:name w:val=" Char"/>
    <w:basedOn w:val="1"/>
    <w:qFormat/>
    <w:uiPriority w:val="0"/>
    <w:rPr>
      <w:rFonts w:ascii="Tahoma" w:hAnsi="Tahoma"/>
      <w:sz w:val="24"/>
      <w:szCs w:val="20"/>
    </w:rPr>
  </w:style>
  <w:style w:type="paragraph" w:customStyle="1" w:styleId="45">
    <w:name w:val="WPSOffice手动目录 1"/>
    <w:qFormat/>
    <w:uiPriority w:val="0"/>
    <w:pPr>
      <w:ind w:leftChars="0"/>
    </w:pPr>
    <w:rPr>
      <w:rFonts w:ascii="Calibri" w:hAnsi="Calibri" w:eastAsia="宋体" w:cs="Times New Roman"/>
      <w:sz w:val="20"/>
      <w:szCs w:val="20"/>
    </w:rPr>
  </w:style>
  <w:style w:type="paragraph" w:customStyle="1" w:styleId="46">
    <w:name w:val="Char Char Char Char Char Char Char1 Char"/>
    <w:basedOn w:val="1"/>
    <w:qFormat/>
    <w:uiPriority w:val="0"/>
    <w:rPr>
      <w:rFonts w:ascii="Tahoma" w:hAnsi="Tahoma"/>
      <w:sz w:val="24"/>
      <w:szCs w:val="20"/>
    </w:rPr>
  </w:style>
  <w:style w:type="paragraph" w:customStyle="1" w:styleId="47">
    <w:name w:val="正文_3"/>
    <w:qFormat/>
    <w:uiPriority w:val="0"/>
    <w:pPr>
      <w:widowControl w:val="0"/>
      <w:jc w:val="both"/>
    </w:pPr>
    <w:rPr>
      <w:rFonts w:ascii="Calibri" w:hAnsi="Calibri" w:eastAsia="宋体" w:cs="Times New Roman"/>
      <w:kern w:val="2"/>
      <w:sz w:val="21"/>
      <w:lang w:val="en-US" w:eastAsia="zh-CN" w:bidi="ar-SA"/>
    </w:rPr>
  </w:style>
  <w:style w:type="paragraph" w:customStyle="1" w:styleId="48">
    <w:name w:val="环小四1.1(三级)"/>
    <w:basedOn w:val="40"/>
    <w:qFormat/>
    <w:uiPriority w:val="99"/>
  </w:style>
  <w:style w:type="paragraph" w:customStyle="1" w:styleId="49">
    <w:name w:val="_Style 48"/>
    <w:basedOn w:val="1"/>
    <w:next w:val="1"/>
    <w:qFormat/>
    <w:uiPriority w:val="0"/>
    <w:pPr>
      <w:pBdr>
        <w:top w:val="single" w:color="auto" w:sz="6" w:space="1"/>
      </w:pBdr>
      <w:jc w:val="center"/>
    </w:pPr>
    <w:rPr>
      <w:rFonts w:ascii="Arial" w:eastAsia="宋体"/>
      <w:vanish/>
      <w:sz w:val="16"/>
    </w:rPr>
  </w:style>
  <w:style w:type="paragraph" w:customStyle="1" w:styleId="50">
    <w:name w:val="默认段落字体 Para Char Char Char Char Char Char Char Char Char1 Char Char Char Char Char Char Char Char"/>
    <w:basedOn w:val="11"/>
    <w:qFormat/>
    <w:uiPriority w:val="0"/>
  </w:style>
  <w:style w:type="paragraph" w:customStyle="1" w:styleId="51">
    <w:name w:val="环小四表内容"/>
    <w:basedOn w:val="1"/>
    <w:qFormat/>
    <w:uiPriority w:val="99"/>
    <w:pPr>
      <w:wordWrap w:val="0"/>
      <w:spacing w:line="240" w:lineRule="exact"/>
      <w:jc w:val="center"/>
    </w:pPr>
    <w:rPr>
      <w:rFonts w:hAnsi="宋体"/>
      <w:sz w:val="18"/>
      <w:szCs w:val="21"/>
    </w:rPr>
  </w:style>
  <w:style w:type="paragraph" w:customStyle="1" w:styleId="52">
    <w:name w:val="absatz1"/>
    <w:basedOn w:val="1"/>
    <w:qFormat/>
    <w:uiPriority w:val="0"/>
    <w:pPr>
      <w:widowControl/>
      <w:tabs>
        <w:tab w:val="left" w:pos="709"/>
      </w:tabs>
      <w:ind w:left="709" w:hanging="709"/>
    </w:pPr>
    <w:rPr>
      <w:kern w:val="0"/>
      <w:sz w:val="24"/>
      <w:szCs w:val="20"/>
    </w:rPr>
  </w:style>
  <w:style w:type="paragraph" w:customStyle="1" w:styleId="53">
    <w:name w:val="_Style 52"/>
    <w:basedOn w:val="1"/>
    <w:next w:val="1"/>
    <w:qFormat/>
    <w:uiPriority w:val="0"/>
    <w:pPr>
      <w:pBdr>
        <w:bottom w:val="single" w:color="auto" w:sz="6" w:space="1"/>
      </w:pBdr>
      <w:jc w:val="center"/>
    </w:pPr>
    <w:rPr>
      <w:rFonts w:ascii="Arial" w:eastAsia="宋体"/>
      <w:vanish/>
      <w:sz w:val="16"/>
    </w:rPr>
  </w:style>
  <w:style w:type="paragraph" w:customStyle="1" w:styleId="54">
    <w:name w:val="正文部分1"/>
    <w:basedOn w:val="1"/>
    <w:qFormat/>
    <w:uiPriority w:val="99"/>
    <w:pPr>
      <w:ind w:firstLine="200" w:firstLineChars="200"/>
    </w:pPr>
    <w:rPr>
      <w:rFonts w:ascii="宋体" w:hAnsi="宋体"/>
      <w:color w:val="000000"/>
      <w:sz w:val="24"/>
    </w:rPr>
  </w:style>
  <w:style w:type="paragraph" w:customStyle="1" w:styleId="55">
    <w:name w:val="Normal_0"/>
    <w:qFormat/>
    <w:uiPriority w:val="0"/>
    <w:rPr>
      <w:rFonts w:ascii="Calibri" w:hAnsi="Calibri" w:eastAsia="Times New Roman" w:cs="Times New Roman"/>
      <w:sz w:val="24"/>
      <w:szCs w:val="24"/>
      <w:lang w:bidi="ar-SA"/>
    </w:rPr>
  </w:style>
  <w:style w:type="paragraph" w:customStyle="1" w:styleId="56">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59">
    <w:name w:val="标题 1 Char"/>
    <w:link w:val="3"/>
    <w:qFormat/>
    <w:uiPriority w:val="9"/>
    <w:rPr>
      <w:b/>
      <w:bCs/>
      <w:kern w:val="44"/>
      <w:sz w:val="44"/>
      <w:szCs w:val="44"/>
    </w:rPr>
  </w:style>
  <w:style w:type="character" w:customStyle="1" w:styleId="60">
    <w:name w:val="标题 2 Char"/>
    <w:link w:val="4"/>
    <w:qFormat/>
    <w:uiPriority w:val="9"/>
    <w:rPr>
      <w:rFonts w:ascii="Arial" w:hAnsi="Arial" w:eastAsia="黑体"/>
      <w:b/>
      <w:bCs/>
      <w:kern w:val="2"/>
      <w:sz w:val="32"/>
      <w:szCs w:val="32"/>
      <w:lang w:val="en-US" w:eastAsia="zh-CN" w:bidi="ar-SA"/>
    </w:rPr>
  </w:style>
  <w:style w:type="character" w:customStyle="1" w:styleId="61">
    <w:name w:val="标题 3 Char"/>
    <w:link w:val="5"/>
    <w:qFormat/>
    <w:uiPriority w:val="0"/>
    <w:rPr>
      <w:b/>
      <w:bCs/>
      <w:kern w:val="2"/>
      <w:sz w:val="32"/>
      <w:szCs w:val="32"/>
    </w:rPr>
  </w:style>
  <w:style w:type="character" w:customStyle="1" w:styleId="62">
    <w:name w:val="标题 4 Char"/>
    <w:link w:val="6"/>
    <w:qFormat/>
    <w:uiPriority w:val="9"/>
    <w:rPr>
      <w:rFonts w:ascii="宋体" w:hAnsi="宋体" w:cs="宋体"/>
      <w:b/>
      <w:bCs/>
      <w:sz w:val="24"/>
      <w:szCs w:val="24"/>
    </w:rPr>
  </w:style>
  <w:style w:type="character" w:customStyle="1" w:styleId="63">
    <w:name w:val="标题 5 Char"/>
    <w:link w:val="7"/>
    <w:qFormat/>
    <w:uiPriority w:val="9"/>
    <w:rPr>
      <w:rFonts w:ascii="宋体" w:hAnsi="宋体" w:cs="宋体"/>
      <w:b/>
      <w:bCs/>
    </w:rPr>
  </w:style>
  <w:style w:type="character" w:customStyle="1" w:styleId="64">
    <w:name w:val="标题 6 Char"/>
    <w:link w:val="8"/>
    <w:qFormat/>
    <w:uiPriority w:val="9"/>
    <w:rPr>
      <w:rFonts w:ascii="宋体" w:hAnsi="宋体" w:cs="宋体"/>
      <w:b/>
      <w:bCs/>
      <w:sz w:val="15"/>
      <w:szCs w:val="15"/>
    </w:rPr>
  </w:style>
  <w:style w:type="character" w:customStyle="1" w:styleId="65">
    <w:name w:val="批注文字 Char"/>
    <w:link w:val="12"/>
    <w:qFormat/>
    <w:locked/>
    <w:uiPriority w:val="0"/>
    <w:rPr>
      <w:kern w:val="2"/>
      <w:sz w:val="21"/>
      <w:szCs w:val="24"/>
    </w:rPr>
  </w:style>
  <w:style w:type="character" w:customStyle="1" w:styleId="66">
    <w:name w:val="纯文本 Char"/>
    <w:link w:val="15"/>
    <w:qFormat/>
    <w:uiPriority w:val="0"/>
    <w:rPr>
      <w:rFonts w:ascii="宋体" w:hAnsi="Courier New"/>
      <w:kern w:val="2"/>
      <w:sz w:val="21"/>
    </w:rPr>
  </w:style>
  <w:style w:type="character" w:customStyle="1" w:styleId="67">
    <w:name w:val="批注框文本 Char"/>
    <w:link w:val="18"/>
    <w:semiHidden/>
    <w:qFormat/>
    <w:uiPriority w:val="99"/>
    <w:rPr>
      <w:kern w:val="2"/>
      <w:sz w:val="18"/>
      <w:szCs w:val="18"/>
    </w:rPr>
  </w:style>
  <w:style w:type="character" w:customStyle="1" w:styleId="68">
    <w:name w:val="页脚 Char"/>
    <w:link w:val="19"/>
    <w:qFormat/>
    <w:uiPriority w:val="99"/>
    <w:rPr>
      <w:rFonts w:ascii="宋体" w:hAnsi="宋体"/>
      <w:sz w:val="18"/>
      <w:szCs w:val="18"/>
    </w:rPr>
  </w:style>
  <w:style w:type="character" w:customStyle="1" w:styleId="69">
    <w:name w:val="页眉 Char"/>
    <w:link w:val="20"/>
    <w:qFormat/>
    <w:uiPriority w:val="0"/>
    <w:rPr>
      <w:rFonts w:eastAsia="宋体"/>
      <w:kern w:val="2"/>
      <w:sz w:val="18"/>
      <w:szCs w:val="18"/>
      <w:lang w:val="en-US" w:eastAsia="zh-CN" w:bidi="ar-SA"/>
    </w:rPr>
  </w:style>
  <w:style w:type="character" w:customStyle="1" w:styleId="70">
    <w:name w:val="正文文本 2 Char"/>
    <w:link w:val="23"/>
    <w:qFormat/>
    <w:locked/>
    <w:uiPriority w:val="99"/>
    <w:rPr>
      <w:rFonts w:ascii="宋体" w:hAnsi="宋体"/>
      <w:kern w:val="0"/>
      <w:sz w:val="20"/>
      <w:szCs w:val="21"/>
    </w:rPr>
  </w:style>
  <w:style w:type="character" w:customStyle="1" w:styleId="71">
    <w:name w:val="样式2 Char Char"/>
    <w:link w:val="33"/>
    <w:qFormat/>
    <w:uiPriority w:val="0"/>
    <w:rPr>
      <w:rFonts w:ascii="仿宋_GB2312" w:hAnsi="宋体" w:eastAsia="仿宋_GB2312"/>
      <w:b/>
      <w:kern w:val="2"/>
      <w:sz w:val="32"/>
      <w:szCs w:val="32"/>
      <w:lang w:val="en-US" w:eastAsia="zh-CN" w:bidi="ar-SA"/>
    </w:rPr>
  </w:style>
  <w:style w:type="character" w:customStyle="1" w:styleId="72">
    <w:name w:val="font61"/>
    <w:basedOn w:val="25"/>
    <w:qFormat/>
    <w:uiPriority w:val="0"/>
    <w:rPr>
      <w:rFonts w:hint="eastAsia" w:ascii="宋体" w:hAnsi="宋体" w:eastAsia="宋体" w:cs="宋体"/>
      <w:color w:val="000000"/>
      <w:sz w:val="22"/>
      <w:szCs w:val="22"/>
      <w:u w:val="none"/>
    </w:rPr>
  </w:style>
  <w:style w:type="character" w:customStyle="1" w:styleId="73">
    <w:name w:val="font0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32</Pages>
  <Words>4177</Words>
  <Characters>23815</Characters>
  <Lines>198</Lines>
  <Paragraphs>55</Paragraphs>
  <TotalTime>333</TotalTime>
  <ScaleCrop>false</ScaleCrop>
  <LinksUpToDate>false</LinksUpToDate>
  <CharactersWithSpaces>27937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孔万里</cp:lastModifiedBy>
  <cp:lastPrinted>2018-04-10T06:59:00Z</cp:lastPrinted>
  <dcterms:modified xsi:type="dcterms:W3CDTF">2025-06-09T08:57:32Z</dcterms:modified>
  <dc:title>单一来源采购邀请函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458172E4ED284CC3B957F1E6D133322E_13</vt:lpwstr>
  </property>
</Properties>
</file>